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239C" w14:textId="77777777" w:rsidR="005E5196" w:rsidRPr="0028019F" w:rsidRDefault="005E5196" w:rsidP="005E5196">
      <w:pPr>
        <w:jc w:val="center"/>
        <w:rPr>
          <w:b/>
          <w:bCs/>
          <w:sz w:val="28"/>
          <w:szCs w:val="28"/>
        </w:rPr>
      </w:pPr>
      <w:bookmarkStart w:id="0" w:name="_Toc157441896"/>
      <w:r w:rsidRPr="0028019F">
        <w:rPr>
          <w:b/>
          <w:bCs/>
          <w:sz w:val="28"/>
          <w:szCs w:val="28"/>
        </w:rPr>
        <w:t>CONTINUITY OF SUPPORTS POLICY AND PROCEDURE</w:t>
      </w:r>
      <w:bookmarkEnd w:id="0"/>
    </w:p>
    <w:p w14:paraId="579ED81C" w14:textId="77777777" w:rsidR="005E5196" w:rsidRPr="0028019F" w:rsidRDefault="005E5196" w:rsidP="005E5196"/>
    <w:p w14:paraId="03D58C1B" w14:textId="77777777" w:rsidR="005E5196" w:rsidRPr="0028019F" w:rsidRDefault="005E5196" w:rsidP="005E5196">
      <w:pPr>
        <w:rPr>
          <w:b/>
          <w:bCs/>
          <w:sz w:val="28"/>
          <w:szCs w:val="28"/>
        </w:rPr>
      </w:pPr>
      <w:bookmarkStart w:id="1" w:name="_Toc157441897"/>
      <w:r w:rsidRPr="0028019F">
        <w:rPr>
          <w:b/>
          <w:bCs/>
          <w:sz w:val="28"/>
          <w:szCs w:val="28"/>
        </w:rPr>
        <w:t>PURPOSE</w:t>
      </w:r>
      <w:bookmarkEnd w:id="1"/>
    </w:p>
    <w:p w14:paraId="326CAACC" w14:textId="77777777" w:rsidR="005E5196" w:rsidRPr="0028019F" w:rsidRDefault="005E5196" w:rsidP="005E5196"/>
    <w:p w14:paraId="0DE1166D" w14:textId="7207492E" w:rsidR="005E5196" w:rsidRPr="0028019F" w:rsidRDefault="005E5196" w:rsidP="005E5196">
      <w:r w:rsidRPr="0028019F">
        <w:t xml:space="preserve">Continuity of supports management is a crucial aspect of </w:t>
      </w:r>
      <w:r w:rsidR="00252C56">
        <w:t>AmeCare</w:t>
      </w:r>
      <w:r w:rsidRPr="0028019F">
        <w:t xml:space="preserve">'s operational plans and risk management strategy. Ensuring continuity of supports can lead to higher client satisfaction, the provision of quality and efficient supports and business continuity. </w:t>
      </w:r>
    </w:p>
    <w:p w14:paraId="0F25FD90" w14:textId="77777777" w:rsidR="005E5196" w:rsidRPr="0028019F" w:rsidRDefault="005E5196" w:rsidP="005E5196"/>
    <w:p w14:paraId="3F7D2600" w14:textId="657B932F" w:rsidR="005E5196" w:rsidRPr="0028019F" w:rsidRDefault="005E5196" w:rsidP="005E5196">
      <w:r w:rsidRPr="0028019F">
        <w:t xml:space="preserve">The purpose of this policy is to ensure that participants have continued supports and services and that possible risks of disruptions to supports are identified, mitigated and managed. This means that </w:t>
      </w:r>
      <w:r w:rsidR="00252C56">
        <w:t>AmeCare</w:t>
      </w:r>
      <w:r w:rsidRPr="0028019F">
        <w:t xml:space="preserve"> strives to ensure the continuity of participant supports and services without disruptions.</w:t>
      </w:r>
    </w:p>
    <w:p w14:paraId="3F2799AE" w14:textId="77777777" w:rsidR="005E5196" w:rsidRPr="0028019F" w:rsidRDefault="005E5196" w:rsidP="005E5196"/>
    <w:p w14:paraId="6D3F6D38" w14:textId="77777777" w:rsidR="005E5196" w:rsidRPr="0028019F" w:rsidRDefault="005E5196" w:rsidP="005E5196">
      <w:pPr>
        <w:rPr>
          <w:b/>
          <w:bCs/>
          <w:sz w:val="28"/>
          <w:szCs w:val="28"/>
        </w:rPr>
      </w:pPr>
      <w:bookmarkStart w:id="2" w:name="_Toc157441898"/>
      <w:r w:rsidRPr="0028019F">
        <w:rPr>
          <w:b/>
          <w:bCs/>
          <w:sz w:val="28"/>
          <w:szCs w:val="28"/>
        </w:rPr>
        <w:t>SCOPE</w:t>
      </w:r>
      <w:bookmarkEnd w:id="2"/>
    </w:p>
    <w:p w14:paraId="354DE259" w14:textId="77777777" w:rsidR="005E5196" w:rsidRPr="0028019F" w:rsidRDefault="005E5196" w:rsidP="005E5196"/>
    <w:p w14:paraId="07F1447B" w14:textId="276CFFF0" w:rsidR="005E5196" w:rsidRPr="0028019F" w:rsidRDefault="005E5196" w:rsidP="005E5196">
      <w:r w:rsidRPr="0028019F">
        <w:t xml:space="preserve">This policy applies to all </w:t>
      </w:r>
      <w:r w:rsidR="00252C56">
        <w:t>AmeCare</w:t>
      </w:r>
      <w:r w:rsidRPr="0028019F">
        <w:t xml:space="preserve"> staff, including permanent or casual employees, contractors, consultants, and people otherwise engaged by </w:t>
      </w:r>
      <w:r w:rsidR="00252C56">
        <w:t>AmeCare</w:t>
      </w:r>
      <w:r w:rsidRPr="0028019F">
        <w:t xml:space="preserve"> (e.g., volunteers).</w:t>
      </w:r>
    </w:p>
    <w:p w14:paraId="4DDCD57C" w14:textId="77777777" w:rsidR="005E5196" w:rsidRPr="0028019F" w:rsidRDefault="005E5196" w:rsidP="005E5196"/>
    <w:p w14:paraId="2BF6D5BB" w14:textId="77777777" w:rsidR="005E5196" w:rsidRPr="0028019F" w:rsidRDefault="005E5196" w:rsidP="005E5196">
      <w:pPr>
        <w:rPr>
          <w:b/>
          <w:bCs/>
          <w:sz w:val="28"/>
          <w:szCs w:val="28"/>
        </w:rPr>
      </w:pPr>
      <w:bookmarkStart w:id="3" w:name="_Toc157441899"/>
      <w:r w:rsidRPr="0028019F">
        <w:rPr>
          <w:b/>
          <w:bCs/>
          <w:sz w:val="28"/>
          <w:szCs w:val="28"/>
        </w:rPr>
        <w:t>DEFINITIONS</w:t>
      </w:r>
      <w:bookmarkEnd w:id="3"/>
    </w:p>
    <w:p w14:paraId="37723F0D" w14:textId="77777777" w:rsidR="005E5196" w:rsidRPr="0028019F" w:rsidRDefault="005E5196" w:rsidP="005E5196"/>
    <w:tbl>
      <w:tblPr>
        <w:tblStyle w:val="TableGrid"/>
        <w:tblW w:w="5000" w:type="pct"/>
        <w:tblLook w:val="04A0" w:firstRow="1" w:lastRow="0" w:firstColumn="1" w:lastColumn="0" w:noHBand="0" w:noVBand="1"/>
      </w:tblPr>
      <w:tblGrid>
        <w:gridCol w:w="2689"/>
        <w:gridCol w:w="6327"/>
      </w:tblGrid>
      <w:tr w:rsidR="005E5196" w:rsidRPr="0028019F" w14:paraId="0D59FACF" w14:textId="77777777" w:rsidTr="005E5196">
        <w:trPr>
          <w:trHeight w:val="340"/>
        </w:trPr>
        <w:tc>
          <w:tcPr>
            <w:tcW w:w="1491" w:type="pct"/>
            <w:shd w:val="clear" w:color="auto" w:fill="E7E6E6" w:themeFill="background2"/>
          </w:tcPr>
          <w:p w14:paraId="34E9A094" w14:textId="77777777" w:rsidR="005E5196" w:rsidRPr="0028019F" w:rsidRDefault="005E5196" w:rsidP="009F6261">
            <w:pPr>
              <w:rPr>
                <w:b/>
                <w:bCs/>
              </w:rPr>
            </w:pPr>
            <w:r w:rsidRPr="0028019F">
              <w:rPr>
                <w:b/>
                <w:bCs/>
              </w:rPr>
              <w:t>Term</w:t>
            </w:r>
          </w:p>
        </w:tc>
        <w:tc>
          <w:tcPr>
            <w:tcW w:w="3509" w:type="pct"/>
            <w:shd w:val="clear" w:color="auto" w:fill="E7E6E6" w:themeFill="background2"/>
          </w:tcPr>
          <w:p w14:paraId="01C212DB" w14:textId="77777777" w:rsidR="005E5196" w:rsidRPr="0028019F" w:rsidRDefault="005E5196" w:rsidP="009F6261">
            <w:pPr>
              <w:rPr>
                <w:b/>
                <w:bCs/>
              </w:rPr>
            </w:pPr>
            <w:r w:rsidRPr="0028019F">
              <w:rPr>
                <w:b/>
                <w:bCs/>
              </w:rPr>
              <w:t>Definition</w:t>
            </w:r>
          </w:p>
        </w:tc>
      </w:tr>
      <w:tr w:rsidR="005E5196" w:rsidRPr="0028019F" w14:paraId="4E0F7053" w14:textId="77777777" w:rsidTr="005E5196">
        <w:trPr>
          <w:trHeight w:val="340"/>
        </w:trPr>
        <w:tc>
          <w:tcPr>
            <w:tcW w:w="1491" w:type="pct"/>
          </w:tcPr>
          <w:p w14:paraId="4FF780DC" w14:textId="77777777" w:rsidR="005E5196" w:rsidRPr="0028019F" w:rsidRDefault="005E5196" w:rsidP="009F6261">
            <w:pPr>
              <w:rPr>
                <w:b/>
                <w:bCs/>
              </w:rPr>
            </w:pPr>
            <w:r w:rsidRPr="0028019F">
              <w:rPr>
                <w:b/>
                <w:bCs/>
              </w:rPr>
              <w:t>Continuity of supports</w:t>
            </w:r>
          </w:p>
        </w:tc>
        <w:tc>
          <w:tcPr>
            <w:tcW w:w="3509" w:type="pct"/>
          </w:tcPr>
          <w:p w14:paraId="65176876" w14:textId="77777777" w:rsidR="005E5196" w:rsidRPr="0028019F" w:rsidRDefault="005E5196" w:rsidP="009F6261">
            <w:pPr>
              <w:rPr>
                <w:rFonts w:cstheme="minorHAnsi"/>
              </w:rPr>
            </w:pPr>
            <w:r w:rsidRPr="0028019F">
              <w:rPr>
                <w:rFonts w:cstheme="minorHAnsi"/>
              </w:rPr>
              <w:t>This means a commitment of the NDIS provider to ensure people with disability who were receiving services are not disadvantaged in the event of an emergency, disaster, staff shortage or any other event that may cause disruption.</w:t>
            </w:r>
          </w:p>
        </w:tc>
      </w:tr>
      <w:tr w:rsidR="005E5196" w:rsidRPr="0028019F" w14:paraId="44826CB4" w14:textId="77777777" w:rsidTr="005E5196">
        <w:trPr>
          <w:trHeight w:val="340"/>
        </w:trPr>
        <w:tc>
          <w:tcPr>
            <w:tcW w:w="1491" w:type="pct"/>
          </w:tcPr>
          <w:p w14:paraId="41550ADA" w14:textId="77777777" w:rsidR="005E5196" w:rsidRPr="0028019F" w:rsidRDefault="005E5196" w:rsidP="009F6261">
            <w:pPr>
              <w:rPr>
                <w:b/>
                <w:bCs/>
              </w:rPr>
            </w:pPr>
            <w:r w:rsidRPr="0028019F">
              <w:rPr>
                <w:b/>
                <w:bCs/>
              </w:rPr>
              <w:t>Staff shortage</w:t>
            </w:r>
          </w:p>
        </w:tc>
        <w:tc>
          <w:tcPr>
            <w:tcW w:w="3509" w:type="pct"/>
          </w:tcPr>
          <w:p w14:paraId="768E19D8" w14:textId="77777777" w:rsidR="005E5196" w:rsidRPr="0028019F" w:rsidRDefault="005E5196" w:rsidP="009F6261">
            <w:r w:rsidRPr="0028019F">
              <w:t>Means that there are not enough workers or not enough workers in specific qualifications, knowledge, skills, specialities, or settings to adequately serve participants’ needs.</w:t>
            </w:r>
          </w:p>
        </w:tc>
      </w:tr>
      <w:tr w:rsidR="005E5196" w:rsidRPr="0028019F" w14:paraId="27AF8EE3" w14:textId="77777777" w:rsidTr="005E5196">
        <w:trPr>
          <w:trHeight w:val="340"/>
        </w:trPr>
        <w:tc>
          <w:tcPr>
            <w:tcW w:w="1491" w:type="pct"/>
          </w:tcPr>
          <w:p w14:paraId="5A910B55" w14:textId="77777777" w:rsidR="005E5196" w:rsidRPr="0028019F" w:rsidRDefault="005E5196" w:rsidP="009F6261">
            <w:pPr>
              <w:rPr>
                <w:b/>
                <w:bCs/>
              </w:rPr>
            </w:pPr>
            <w:r w:rsidRPr="0028019F">
              <w:rPr>
                <w:b/>
                <w:bCs/>
              </w:rPr>
              <w:t>Emergency</w:t>
            </w:r>
          </w:p>
        </w:tc>
        <w:tc>
          <w:tcPr>
            <w:tcW w:w="3509" w:type="pct"/>
          </w:tcPr>
          <w:p w14:paraId="096CA2D6" w14:textId="77777777" w:rsidR="005E5196" w:rsidRPr="0028019F" w:rsidRDefault="005E5196" w:rsidP="009F6261">
            <w:pPr>
              <w:rPr>
                <w:rFonts w:cstheme="minorHAnsi"/>
              </w:rPr>
            </w:pPr>
            <w:r w:rsidRPr="0028019F">
              <w:t>A serious, unexpected, and often dangerous situation requiring immediate action.</w:t>
            </w:r>
          </w:p>
        </w:tc>
      </w:tr>
      <w:tr w:rsidR="005E5196" w:rsidRPr="0028019F" w14:paraId="5D2ACB7D" w14:textId="77777777" w:rsidTr="005E5196">
        <w:trPr>
          <w:trHeight w:val="340"/>
        </w:trPr>
        <w:tc>
          <w:tcPr>
            <w:tcW w:w="1491" w:type="pct"/>
          </w:tcPr>
          <w:p w14:paraId="15095536" w14:textId="77777777" w:rsidR="005E5196" w:rsidRPr="0028019F" w:rsidRDefault="005E5196" w:rsidP="009F6261">
            <w:pPr>
              <w:rPr>
                <w:b/>
                <w:bCs/>
              </w:rPr>
            </w:pPr>
            <w:r w:rsidRPr="0028019F">
              <w:rPr>
                <w:b/>
                <w:bCs/>
              </w:rPr>
              <w:t>Disaster</w:t>
            </w:r>
          </w:p>
        </w:tc>
        <w:tc>
          <w:tcPr>
            <w:tcW w:w="3509" w:type="pct"/>
          </w:tcPr>
          <w:p w14:paraId="2216BBAE" w14:textId="77777777" w:rsidR="005E5196" w:rsidRPr="0028019F" w:rsidRDefault="005E5196" w:rsidP="009F6261">
            <w:pPr>
              <w:rPr>
                <w:rFonts w:cstheme="minorHAnsi"/>
              </w:rPr>
            </w:pPr>
            <w:r w:rsidRPr="0028019F">
              <w:t>A sudden accident or a natural catastrophe that causes great damage or loss of life.</w:t>
            </w:r>
          </w:p>
        </w:tc>
      </w:tr>
    </w:tbl>
    <w:p w14:paraId="4DCD6CFA" w14:textId="77777777" w:rsidR="005E5196" w:rsidRPr="0028019F" w:rsidRDefault="005E5196" w:rsidP="005E5196"/>
    <w:p w14:paraId="5CDA823E" w14:textId="77777777" w:rsidR="005E5196" w:rsidRPr="0028019F" w:rsidRDefault="005E5196" w:rsidP="005E5196">
      <w:pPr>
        <w:rPr>
          <w:b/>
          <w:bCs/>
          <w:sz w:val="28"/>
          <w:szCs w:val="28"/>
        </w:rPr>
      </w:pPr>
      <w:bookmarkStart w:id="4" w:name="_Toc157441900"/>
      <w:r w:rsidRPr="0028019F">
        <w:rPr>
          <w:b/>
          <w:bCs/>
          <w:sz w:val="28"/>
          <w:szCs w:val="28"/>
        </w:rPr>
        <w:t>POLICY</w:t>
      </w:r>
      <w:bookmarkEnd w:id="4"/>
    </w:p>
    <w:p w14:paraId="45C3730B" w14:textId="77777777" w:rsidR="005E5196" w:rsidRPr="0028019F" w:rsidRDefault="005E5196" w:rsidP="005E5196"/>
    <w:p w14:paraId="762143C3" w14:textId="64C74ED5" w:rsidR="005E5196" w:rsidRPr="0028019F" w:rsidRDefault="00252C56" w:rsidP="005E5196">
      <w:r>
        <w:t>AmeCare</w:t>
      </w:r>
      <w:r w:rsidR="005E5196" w:rsidRPr="0028019F">
        <w:t xml:space="preserve"> is committed to the following:</w:t>
      </w:r>
    </w:p>
    <w:p w14:paraId="753176B7" w14:textId="77777777" w:rsidR="005E5196" w:rsidRPr="0028019F" w:rsidRDefault="005E5196" w:rsidP="005E5196">
      <w:pPr>
        <w:pStyle w:val="ListParagraph"/>
        <w:numPr>
          <w:ilvl w:val="0"/>
          <w:numId w:val="2"/>
        </w:numPr>
      </w:pPr>
      <w:r w:rsidRPr="0028019F">
        <w:t>Ensuring participants have access to timely and appropriate support without interruption.</w:t>
      </w:r>
    </w:p>
    <w:p w14:paraId="05A43375" w14:textId="77777777" w:rsidR="005E5196" w:rsidRPr="0028019F" w:rsidRDefault="005E5196" w:rsidP="005E5196">
      <w:pPr>
        <w:pStyle w:val="ListParagraph"/>
        <w:numPr>
          <w:ilvl w:val="0"/>
          <w:numId w:val="2"/>
        </w:numPr>
      </w:pPr>
      <w:r w:rsidRPr="0028019F">
        <w:t xml:space="preserve">Delivering services as described in the </w:t>
      </w:r>
      <w:r w:rsidRPr="0028019F">
        <w:rPr>
          <w:i/>
          <w:iCs/>
        </w:rPr>
        <w:t>Service Agreement</w:t>
      </w:r>
      <w:r w:rsidRPr="0028019F">
        <w:t xml:space="preserve"> with participants.</w:t>
      </w:r>
    </w:p>
    <w:p w14:paraId="0756D56A" w14:textId="77777777" w:rsidR="005E5196" w:rsidRPr="0028019F" w:rsidRDefault="005E5196" w:rsidP="005E5196">
      <w:pPr>
        <w:pStyle w:val="ListParagraph"/>
        <w:numPr>
          <w:ilvl w:val="0"/>
          <w:numId w:val="2"/>
        </w:numPr>
      </w:pPr>
      <w:r w:rsidRPr="0028019F">
        <w:t>Providing the participants with the agreed supports at the agreed time and in a manner consistent with all relevant laws, including the National Disability Insurance Scheme Act 2013 and rules and the Australian Consumer Law.</w:t>
      </w:r>
    </w:p>
    <w:p w14:paraId="2946090B" w14:textId="77777777" w:rsidR="005E5196" w:rsidRPr="0028019F" w:rsidRDefault="005E5196" w:rsidP="005E5196">
      <w:pPr>
        <w:pStyle w:val="ListParagraph"/>
        <w:numPr>
          <w:ilvl w:val="0"/>
          <w:numId w:val="2"/>
        </w:numPr>
      </w:pPr>
      <w:r w:rsidRPr="0028019F">
        <w:lastRenderedPageBreak/>
        <w:t>Keeping the scheduled services/appointments with the participant or giving a minimum of 48 hours’ notice if we need to make a change to a scheduled appointment.</w:t>
      </w:r>
    </w:p>
    <w:p w14:paraId="7ED5B40C" w14:textId="77777777" w:rsidR="005E5196" w:rsidRPr="0028019F" w:rsidRDefault="005E5196" w:rsidP="005E5196">
      <w:pPr>
        <w:pStyle w:val="ListParagraph"/>
        <w:numPr>
          <w:ilvl w:val="0"/>
          <w:numId w:val="2"/>
        </w:numPr>
      </w:pPr>
      <w:r w:rsidRPr="0028019F">
        <w:t>Ensuring day-to-day operations are managed in an efficient and effective way to avoid disruption and ensure continuity of supports.</w:t>
      </w:r>
    </w:p>
    <w:p w14:paraId="67693462" w14:textId="77777777" w:rsidR="005E5196" w:rsidRPr="0028019F" w:rsidRDefault="005E5196" w:rsidP="005E5196">
      <w:pPr>
        <w:pStyle w:val="ListParagraph"/>
        <w:numPr>
          <w:ilvl w:val="0"/>
          <w:numId w:val="2"/>
        </w:numPr>
      </w:pPr>
      <w:r w:rsidRPr="0028019F">
        <w:t>Allocating a suitably qualified and/or experienced person to perform the role in the event of a worker's absence or vacancy.</w:t>
      </w:r>
    </w:p>
    <w:p w14:paraId="4A0B6F8A" w14:textId="77777777" w:rsidR="005E5196" w:rsidRPr="0028019F" w:rsidRDefault="005E5196" w:rsidP="005E5196">
      <w:pPr>
        <w:pStyle w:val="ListParagraph"/>
        <w:numPr>
          <w:ilvl w:val="0"/>
          <w:numId w:val="2"/>
        </w:numPr>
      </w:pPr>
      <w:r w:rsidRPr="0028019F">
        <w:t>Planning supports to meet the participant’s specific needs and preferences. These needs and preferences are documented and provided to workers prior to commencing work with each participant to ensure the participant’s experience is consistent with their expressed preferences.</w:t>
      </w:r>
    </w:p>
    <w:p w14:paraId="33C2D61A" w14:textId="77777777" w:rsidR="005E5196" w:rsidRPr="0028019F" w:rsidRDefault="005E5196" w:rsidP="005E5196">
      <w:pPr>
        <w:pStyle w:val="ListParagraph"/>
        <w:numPr>
          <w:ilvl w:val="0"/>
          <w:numId w:val="2"/>
        </w:numPr>
      </w:pPr>
      <w:r w:rsidRPr="0028019F">
        <w:t>Putting arrangements are in place to ensure support is provided to the participant without interruption throughout the period of their service agreement. Alternative arrangements for the continuity of supports for each participant, where changes or interruptions are unavoidable, will be:</w:t>
      </w:r>
    </w:p>
    <w:p w14:paraId="549C7C89" w14:textId="77777777" w:rsidR="005E5196" w:rsidRPr="0028019F" w:rsidRDefault="005E5196" w:rsidP="005E5196">
      <w:pPr>
        <w:pStyle w:val="ListParagraph"/>
        <w:numPr>
          <w:ilvl w:val="1"/>
          <w:numId w:val="2"/>
        </w:numPr>
      </w:pPr>
      <w:r w:rsidRPr="0028019F">
        <w:t>explained and agreed with them; and</w:t>
      </w:r>
    </w:p>
    <w:p w14:paraId="12626C7D" w14:textId="77777777" w:rsidR="005E5196" w:rsidRPr="0028019F" w:rsidRDefault="005E5196" w:rsidP="005E5196">
      <w:pPr>
        <w:pStyle w:val="ListParagraph"/>
        <w:numPr>
          <w:ilvl w:val="1"/>
          <w:numId w:val="2"/>
        </w:numPr>
      </w:pPr>
      <w:r w:rsidRPr="0028019F">
        <w:t>delivered in a way that is appropriate to their needs, preferences and goals.</w:t>
      </w:r>
    </w:p>
    <w:p w14:paraId="64E8AD48" w14:textId="77777777" w:rsidR="005E5196" w:rsidRPr="0028019F" w:rsidRDefault="005E5196" w:rsidP="005E5196"/>
    <w:p w14:paraId="4D4C93FF" w14:textId="16F0E1C9" w:rsidR="005E5196" w:rsidRPr="0028019F" w:rsidRDefault="00252C56" w:rsidP="005E5196">
      <w:r>
        <w:t>AmeCare</w:t>
      </w:r>
      <w:r w:rsidR="005E5196" w:rsidRPr="0028019F">
        <w:t xml:space="preserve"> has established a continuity of support process to support service planning and delivery.</w:t>
      </w:r>
    </w:p>
    <w:p w14:paraId="0DD68C9C" w14:textId="77777777" w:rsidR="005E5196" w:rsidRPr="0028019F" w:rsidRDefault="005E5196" w:rsidP="005E5196"/>
    <w:p w14:paraId="7ADCF085" w14:textId="0ED558C4" w:rsidR="005E5196" w:rsidRPr="0028019F" w:rsidRDefault="00252C56" w:rsidP="005E5196">
      <w:r>
        <w:t>AmeCare</w:t>
      </w:r>
      <w:r w:rsidR="005E5196" w:rsidRPr="0028019F">
        <w:t xml:space="preserve"> has developed processes to provide continuity of services if unable to meet the above requirements, including (but not limited to):</w:t>
      </w:r>
    </w:p>
    <w:p w14:paraId="090412D5" w14:textId="77777777" w:rsidR="005E5196" w:rsidRPr="0028019F" w:rsidRDefault="005E5196" w:rsidP="005E5196">
      <w:pPr>
        <w:pStyle w:val="ListParagraph"/>
        <w:numPr>
          <w:ilvl w:val="0"/>
          <w:numId w:val="3"/>
        </w:numPr>
      </w:pPr>
      <w:r w:rsidRPr="0028019F">
        <w:t>Arranging for contractors to provide services; or</w:t>
      </w:r>
    </w:p>
    <w:p w14:paraId="7C533A3C" w14:textId="77777777" w:rsidR="005E5196" w:rsidRPr="0028019F" w:rsidRDefault="005E5196" w:rsidP="005E5196">
      <w:pPr>
        <w:pStyle w:val="ListParagraph"/>
        <w:numPr>
          <w:ilvl w:val="0"/>
          <w:numId w:val="3"/>
        </w:numPr>
      </w:pPr>
      <w:r w:rsidRPr="0028019F">
        <w:t>signing Memorandums of Understanding with other local service providers to provide services.</w:t>
      </w:r>
    </w:p>
    <w:p w14:paraId="1FEE0D3B" w14:textId="77777777" w:rsidR="005E5196" w:rsidRPr="0028019F" w:rsidRDefault="005E5196" w:rsidP="005E5196">
      <w:pPr>
        <w:rPr>
          <w:color w:val="000000" w:themeColor="text1"/>
        </w:rPr>
      </w:pPr>
    </w:p>
    <w:p w14:paraId="0A7E469C" w14:textId="77777777" w:rsidR="005E5196" w:rsidRPr="0028019F" w:rsidRDefault="005E5196" w:rsidP="005E5196">
      <w:pPr>
        <w:rPr>
          <w:b/>
          <w:bCs/>
          <w:color w:val="000000" w:themeColor="text1"/>
          <w:sz w:val="28"/>
          <w:szCs w:val="28"/>
        </w:rPr>
      </w:pPr>
      <w:bookmarkStart w:id="5" w:name="_Toc157441901"/>
      <w:r w:rsidRPr="0028019F">
        <w:rPr>
          <w:b/>
          <w:bCs/>
          <w:color w:val="000000" w:themeColor="text1"/>
          <w:sz w:val="28"/>
          <w:szCs w:val="28"/>
        </w:rPr>
        <w:t>PROCEDURE</w:t>
      </w:r>
      <w:bookmarkEnd w:id="5"/>
    </w:p>
    <w:p w14:paraId="29678EAA" w14:textId="77777777" w:rsidR="005E5196" w:rsidRPr="0028019F" w:rsidRDefault="005E5196" w:rsidP="005E5196">
      <w:pPr>
        <w:rPr>
          <w:color w:val="000000" w:themeColor="text1"/>
        </w:rPr>
      </w:pPr>
    </w:p>
    <w:p w14:paraId="04D8C7E2" w14:textId="0986D083" w:rsidR="005E5196" w:rsidRPr="0028019F" w:rsidRDefault="005E5196" w:rsidP="005E5196">
      <w:pPr>
        <w:rPr>
          <w:color w:val="000000" w:themeColor="text1"/>
        </w:rPr>
      </w:pPr>
      <w:r w:rsidRPr="0028019F">
        <w:rPr>
          <w:color w:val="000000" w:themeColor="text1"/>
        </w:rPr>
        <w:t xml:space="preserve">The following procedures are implemented to ensure that </w:t>
      </w:r>
      <w:r w:rsidR="00252C56">
        <w:t>AmeCare</w:t>
      </w:r>
      <w:r w:rsidRPr="0028019F">
        <w:t xml:space="preserve"> </w:t>
      </w:r>
      <w:r w:rsidRPr="0028019F">
        <w:rPr>
          <w:color w:val="000000" w:themeColor="text1"/>
        </w:rPr>
        <w:t>meets its policy objective of ensuring continuity of supports:</w:t>
      </w:r>
    </w:p>
    <w:p w14:paraId="0B78DE74" w14:textId="77777777" w:rsidR="005E5196" w:rsidRPr="0028019F" w:rsidRDefault="005E5196" w:rsidP="005E5196">
      <w:pPr>
        <w:rPr>
          <w:color w:val="000000" w:themeColor="text1"/>
        </w:rPr>
      </w:pPr>
    </w:p>
    <w:p w14:paraId="36FAC835" w14:textId="77777777" w:rsidR="005E5196" w:rsidRPr="0028019F" w:rsidRDefault="005E5196" w:rsidP="005E5196">
      <w:pPr>
        <w:rPr>
          <w:b/>
          <w:bCs/>
          <w:color w:val="000000" w:themeColor="text1"/>
        </w:rPr>
      </w:pPr>
      <w:r w:rsidRPr="0028019F">
        <w:rPr>
          <w:b/>
          <w:bCs/>
          <w:color w:val="000000" w:themeColor="text1"/>
        </w:rPr>
        <w:t>WORKER ABSENCE OR VACANCY</w:t>
      </w:r>
    </w:p>
    <w:p w14:paraId="4DDF5858" w14:textId="77777777" w:rsidR="005E5196" w:rsidRPr="0028019F" w:rsidRDefault="005E5196" w:rsidP="005E5196"/>
    <w:p w14:paraId="0C4CFF90" w14:textId="77777777" w:rsidR="005E5196" w:rsidRPr="0028019F" w:rsidRDefault="005E5196" w:rsidP="005E5196">
      <w:r w:rsidRPr="0028019F">
        <w:t xml:space="preserve">In the event of a worker's absence or vacancy, a suitably qualified and experienced person will perform the role. </w:t>
      </w:r>
    </w:p>
    <w:p w14:paraId="00F4F7C1" w14:textId="77777777" w:rsidR="005E5196" w:rsidRPr="0028019F" w:rsidRDefault="005E5196" w:rsidP="005E5196"/>
    <w:p w14:paraId="50D162AE" w14:textId="77777777" w:rsidR="005E5196" w:rsidRPr="0028019F" w:rsidRDefault="005E5196" w:rsidP="005E5196">
      <w:r w:rsidRPr="0028019F">
        <w:t xml:space="preserve">If the usual position holder is unable to attend or fulfil their duties, the Director or a manager will delegate responsibility to another worker suitably informed and qualified. The </w:t>
      </w:r>
      <w:r w:rsidRPr="0028019F">
        <w:rPr>
          <w:i/>
          <w:iCs/>
        </w:rPr>
        <w:t>Human Resource Register</w:t>
      </w:r>
      <w:r w:rsidRPr="0028019F">
        <w:t xml:space="preserve"> is used to identify the replacement or backup worker for each staff member. </w:t>
      </w:r>
    </w:p>
    <w:p w14:paraId="0BC39691" w14:textId="77777777" w:rsidR="005E5196" w:rsidRPr="0028019F" w:rsidRDefault="005E5196" w:rsidP="005E5196"/>
    <w:p w14:paraId="6973E016" w14:textId="77777777" w:rsidR="005E5196" w:rsidRPr="0028019F" w:rsidRDefault="005E5196" w:rsidP="005E5196">
      <w:r w:rsidRPr="0028019F">
        <w:t>The Senior Management Team is responsible for avoiding service interruptions to participants by:</w:t>
      </w:r>
    </w:p>
    <w:p w14:paraId="1D689AAA" w14:textId="77777777" w:rsidR="005E5196" w:rsidRPr="0028019F" w:rsidRDefault="005E5196" w:rsidP="005E5196">
      <w:pPr>
        <w:pStyle w:val="ListParagraph"/>
        <w:numPr>
          <w:ilvl w:val="0"/>
          <w:numId w:val="4"/>
        </w:numPr>
      </w:pPr>
      <w:r w:rsidRPr="0028019F">
        <w:t>Allocating suitable replacement workers that can undertake supports where practicable.</w:t>
      </w:r>
    </w:p>
    <w:p w14:paraId="51022A19" w14:textId="77777777" w:rsidR="005E5196" w:rsidRPr="0028019F" w:rsidRDefault="005E5196" w:rsidP="005E5196">
      <w:pPr>
        <w:pStyle w:val="ListParagraph"/>
        <w:numPr>
          <w:ilvl w:val="0"/>
          <w:numId w:val="4"/>
        </w:numPr>
      </w:pPr>
      <w:r w:rsidRPr="0028019F">
        <w:lastRenderedPageBreak/>
        <w:t>Ensuring that the replacement worker has all required qualifications, skills and knowledge to properly support the participant.</w:t>
      </w:r>
    </w:p>
    <w:p w14:paraId="5B15DFB7" w14:textId="77777777" w:rsidR="005E5196" w:rsidRPr="0028019F" w:rsidRDefault="005E5196" w:rsidP="005E5196">
      <w:pPr>
        <w:pStyle w:val="ListParagraph"/>
        <w:numPr>
          <w:ilvl w:val="0"/>
          <w:numId w:val="4"/>
        </w:numPr>
      </w:pPr>
      <w:r w:rsidRPr="0028019F">
        <w:t>Ensuring the replacement or backup worker, where possible, meets the participants’ preferences (i.e., language).</w:t>
      </w:r>
    </w:p>
    <w:p w14:paraId="71345920" w14:textId="77777777" w:rsidR="005E5196" w:rsidRPr="0028019F" w:rsidRDefault="005E5196" w:rsidP="005E5196">
      <w:pPr>
        <w:pStyle w:val="ListParagraph"/>
        <w:numPr>
          <w:ilvl w:val="0"/>
          <w:numId w:val="4"/>
        </w:numPr>
      </w:pPr>
      <w:r w:rsidRPr="0028019F">
        <w:t>Delegating responsibilities to a worker who has worked with the participant before and is aware of their preferences and support needs.</w:t>
      </w:r>
    </w:p>
    <w:p w14:paraId="004C252D" w14:textId="77777777" w:rsidR="005E5196" w:rsidRPr="0028019F" w:rsidRDefault="005E5196" w:rsidP="005E5196">
      <w:pPr>
        <w:pStyle w:val="ListParagraph"/>
        <w:numPr>
          <w:ilvl w:val="0"/>
          <w:numId w:val="4"/>
        </w:numPr>
      </w:pPr>
      <w:r w:rsidRPr="0028019F">
        <w:t>Informing the participant if the usual support worker is unable to provide services or attend an appointment.</w:t>
      </w:r>
    </w:p>
    <w:p w14:paraId="043AEF44" w14:textId="77777777" w:rsidR="005E5196" w:rsidRPr="0028019F" w:rsidRDefault="005E5196" w:rsidP="005E5196">
      <w:pPr>
        <w:pStyle w:val="ListParagraph"/>
        <w:numPr>
          <w:ilvl w:val="0"/>
          <w:numId w:val="4"/>
        </w:numPr>
      </w:pPr>
      <w:r w:rsidRPr="0028019F">
        <w:t>Obtaining the consent of participants and/or their families, carers or guardians before proceeding with services.</w:t>
      </w:r>
    </w:p>
    <w:p w14:paraId="63F9B4DB" w14:textId="77777777" w:rsidR="005E5196" w:rsidRPr="0028019F" w:rsidRDefault="005E5196" w:rsidP="005E5196">
      <w:pPr>
        <w:pStyle w:val="ListParagraph"/>
        <w:numPr>
          <w:ilvl w:val="0"/>
          <w:numId w:val="4"/>
        </w:numPr>
      </w:pPr>
      <w:r w:rsidRPr="0028019F">
        <w:t>Gathering feedback from participants on the replacement or backup worker upon completion of the service/activity.</w:t>
      </w:r>
    </w:p>
    <w:p w14:paraId="7D9C23C3" w14:textId="77777777" w:rsidR="005E5196" w:rsidRPr="0028019F" w:rsidRDefault="005E5196" w:rsidP="005E5196"/>
    <w:p w14:paraId="6A14E09B" w14:textId="77777777" w:rsidR="005E5196" w:rsidRPr="0028019F" w:rsidRDefault="005E5196" w:rsidP="005E5196">
      <w:pPr>
        <w:rPr>
          <w:b/>
          <w:bCs/>
        </w:rPr>
      </w:pPr>
      <w:r w:rsidRPr="0028019F">
        <w:rPr>
          <w:b/>
          <w:bCs/>
        </w:rPr>
        <w:t xml:space="preserve">DELEGATION OF AUTHORITY </w:t>
      </w:r>
    </w:p>
    <w:p w14:paraId="3DF98262" w14:textId="77777777" w:rsidR="005E5196" w:rsidRPr="0028019F" w:rsidRDefault="005E5196" w:rsidP="005E5196"/>
    <w:p w14:paraId="280BCEE8" w14:textId="77289413" w:rsidR="005E5196" w:rsidRPr="0028019F" w:rsidRDefault="00252C56" w:rsidP="005E5196">
      <w:pPr>
        <w:pStyle w:val="NoSpacing"/>
        <w:rPr>
          <w:rFonts w:cstheme="minorHAnsi"/>
          <w:sz w:val="24"/>
          <w:szCs w:val="24"/>
        </w:rPr>
      </w:pPr>
      <w:r>
        <w:rPr>
          <w:rFonts w:cstheme="minorHAnsi"/>
          <w:sz w:val="24"/>
          <w:szCs w:val="24"/>
        </w:rPr>
        <w:t>AmeCare</w:t>
      </w:r>
      <w:r w:rsidR="005E5196" w:rsidRPr="0028019F">
        <w:rPr>
          <w:rFonts w:cstheme="minorHAnsi"/>
          <w:sz w:val="24"/>
          <w:szCs w:val="24"/>
        </w:rPr>
        <w:t xml:space="preserve"> is committed to ensuring responsibilities are delegated to the appropriate authority to meet the legislative, regulatory, financial and contractual responsibilities and to monitor and respond to quality and safeguarding matters associated with delivering supports to participants. </w:t>
      </w:r>
    </w:p>
    <w:p w14:paraId="680D63EF" w14:textId="77777777" w:rsidR="005E5196" w:rsidRPr="0028019F" w:rsidRDefault="005E5196" w:rsidP="005E5196">
      <w:pPr>
        <w:pStyle w:val="NoSpacing"/>
        <w:rPr>
          <w:rFonts w:cstheme="minorHAnsi"/>
          <w:sz w:val="24"/>
          <w:szCs w:val="24"/>
        </w:rPr>
      </w:pPr>
    </w:p>
    <w:p w14:paraId="64BFB6DE" w14:textId="77777777" w:rsidR="005E5196" w:rsidRPr="0028019F" w:rsidRDefault="005E5196" w:rsidP="005E5196">
      <w:pPr>
        <w:pStyle w:val="NoSpacing"/>
        <w:rPr>
          <w:rFonts w:cstheme="minorHAnsi"/>
          <w:b/>
          <w:bCs/>
          <w:sz w:val="24"/>
          <w:szCs w:val="24"/>
        </w:rPr>
      </w:pPr>
      <w:r w:rsidRPr="0028019F">
        <w:rPr>
          <w:rFonts w:cstheme="minorHAnsi"/>
          <w:sz w:val="24"/>
          <w:szCs w:val="24"/>
        </w:rPr>
        <w:t xml:space="preserve">The specific authorities for each role are outlined in the corresponding </w:t>
      </w:r>
      <w:r w:rsidRPr="0028019F">
        <w:rPr>
          <w:rFonts w:cstheme="minorHAnsi"/>
          <w:i/>
          <w:iCs/>
          <w:sz w:val="24"/>
          <w:szCs w:val="24"/>
        </w:rPr>
        <w:t>Position Descriptions</w:t>
      </w:r>
      <w:r w:rsidRPr="0028019F">
        <w:rPr>
          <w:rFonts w:cstheme="minorHAnsi"/>
          <w:sz w:val="24"/>
          <w:szCs w:val="24"/>
        </w:rPr>
        <w:t xml:space="preserve"> and delegated authorities are outlined in the </w:t>
      </w:r>
      <w:r w:rsidRPr="0028019F">
        <w:rPr>
          <w:rFonts w:cstheme="minorHAnsi"/>
          <w:i/>
          <w:iCs/>
          <w:sz w:val="24"/>
          <w:szCs w:val="24"/>
        </w:rPr>
        <w:t>Delegation of Authority Register</w:t>
      </w:r>
      <w:r w:rsidRPr="0028019F">
        <w:rPr>
          <w:rFonts w:cstheme="minorHAnsi"/>
          <w:sz w:val="24"/>
          <w:szCs w:val="24"/>
        </w:rPr>
        <w:t xml:space="preserve">. </w:t>
      </w:r>
    </w:p>
    <w:p w14:paraId="29D743D5" w14:textId="77777777" w:rsidR="005E5196" w:rsidRPr="0028019F" w:rsidRDefault="005E5196" w:rsidP="005E5196"/>
    <w:p w14:paraId="42520C69" w14:textId="38BBD6E8" w:rsidR="005E5196" w:rsidRPr="0028019F" w:rsidRDefault="005E5196" w:rsidP="005E5196">
      <w:r w:rsidRPr="0028019F">
        <w:t xml:space="preserve">To properly delegate authority, </w:t>
      </w:r>
      <w:r w:rsidR="00252C56">
        <w:rPr>
          <w:rFonts w:cstheme="minorHAnsi"/>
        </w:rPr>
        <w:t>AmeCare</w:t>
      </w:r>
      <w:r w:rsidRPr="0028019F">
        <w:rPr>
          <w:rFonts w:cstheme="minorHAnsi"/>
        </w:rPr>
        <w:t xml:space="preserve"> </w:t>
      </w:r>
      <w:r w:rsidRPr="0028019F">
        <w:t>will implement the following measures:</w:t>
      </w:r>
    </w:p>
    <w:p w14:paraId="60B2DD4D" w14:textId="77777777" w:rsidR="005E5196" w:rsidRPr="0028019F" w:rsidRDefault="005E5196" w:rsidP="005E5196">
      <w:pPr>
        <w:pStyle w:val="ListParagraph"/>
        <w:numPr>
          <w:ilvl w:val="0"/>
          <w:numId w:val="5"/>
        </w:numPr>
      </w:pPr>
      <w:r w:rsidRPr="0028019F">
        <w:t xml:space="preserve">Establish a clear and documented system of delegation, outlining who will assume responsibility </w:t>
      </w:r>
      <w:proofErr w:type="gramStart"/>
      <w:r w:rsidRPr="0028019F">
        <w:t>in the event that</w:t>
      </w:r>
      <w:proofErr w:type="gramEnd"/>
      <w:r w:rsidRPr="0028019F">
        <w:t xml:space="preserve"> the usual position holder is unavailable.</w:t>
      </w:r>
    </w:p>
    <w:p w14:paraId="48E0C5EA" w14:textId="77777777" w:rsidR="005E5196" w:rsidRPr="0028019F" w:rsidRDefault="005E5196" w:rsidP="005E5196">
      <w:pPr>
        <w:pStyle w:val="ListParagraph"/>
        <w:numPr>
          <w:ilvl w:val="0"/>
          <w:numId w:val="5"/>
        </w:numPr>
      </w:pPr>
      <w:r w:rsidRPr="0028019F">
        <w:t>Ensure that the designated backup worker has the necessary qualifications, knowledge and experience to effectively perform their duties.</w:t>
      </w:r>
    </w:p>
    <w:p w14:paraId="72156DE8" w14:textId="77777777" w:rsidR="005E5196" w:rsidRPr="0028019F" w:rsidRDefault="005E5196" w:rsidP="005E5196">
      <w:pPr>
        <w:pStyle w:val="NoSpacing"/>
        <w:numPr>
          <w:ilvl w:val="0"/>
          <w:numId w:val="5"/>
        </w:numPr>
        <w:rPr>
          <w:sz w:val="24"/>
          <w:szCs w:val="24"/>
        </w:rPr>
      </w:pPr>
      <w:r w:rsidRPr="0028019F">
        <w:rPr>
          <w:sz w:val="24"/>
          <w:szCs w:val="24"/>
        </w:rPr>
        <w:t>Minimize disruptions to important management tasks by:</w:t>
      </w:r>
    </w:p>
    <w:p w14:paraId="3B265D8F" w14:textId="77777777" w:rsidR="005E5196" w:rsidRPr="0028019F" w:rsidRDefault="005E5196" w:rsidP="005E5196">
      <w:pPr>
        <w:pStyle w:val="NoSpacing"/>
        <w:numPr>
          <w:ilvl w:val="1"/>
          <w:numId w:val="5"/>
        </w:numPr>
        <w:rPr>
          <w:sz w:val="24"/>
          <w:szCs w:val="24"/>
        </w:rPr>
      </w:pPr>
      <w:r w:rsidRPr="0028019F">
        <w:rPr>
          <w:sz w:val="24"/>
          <w:szCs w:val="24"/>
        </w:rPr>
        <w:t>Postponing any non-critical meetings and management activities.</w:t>
      </w:r>
    </w:p>
    <w:p w14:paraId="49E00F97" w14:textId="77777777" w:rsidR="005E5196" w:rsidRPr="0028019F" w:rsidRDefault="005E5196" w:rsidP="005E5196">
      <w:pPr>
        <w:pStyle w:val="NoSpacing"/>
        <w:numPr>
          <w:ilvl w:val="1"/>
          <w:numId w:val="5"/>
        </w:numPr>
        <w:rPr>
          <w:sz w:val="24"/>
          <w:szCs w:val="24"/>
        </w:rPr>
      </w:pPr>
      <w:r w:rsidRPr="0028019F">
        <w:rPr>
          <w:sz w:val="24"/>
          <w:szCs w:val="24"/>
        </w:rPr>
        <w:t>Prioritizing and planning essential management activities.</w:t>
      </w:r>
    </w:p>
    <w:p w14:paraId="33C2E920" w14:textId="77777777" w:rsidR="005E5196" w:rsidRPr="0028019F" w:rsidRDefault="005E5196" w:rsidP="005E5196">
      <w:pPr>
        <w:pStyle w:val="NoSpacing"/>
        <w:numPr>
          <w:ilvl w:val="1"/>
          <w:numId w:val="5"/>
        </w:numPr>
        <w:rPr>
          <w:sz w:val="24"/>
          <w:szCs w:val="24"/>
        </w:rPr>
      </w:pPr>
      <w:r w:rsidRPr="0028019F">
        <w:rPr>
          <w:sz w:val="24"/>
          <w:szCs w:val="24"/>
        </w:rPr>
        <w:t>Communicating our delegation of authority plans to all employees.</w:t>
      </w:r>
    </w:p>
    <w:p w14:paraId="57763F39" w14:textId="77777777" w:rsidR="005E5196" w:rsidRPr="0028019F" w:rsidRDefault="005E5196" w:rsidP="005E5196">
      <w:pPr>
        <w:pStyle w:val="NoSpacing"/>
        <w:numPr>
          <w:ilvl w:val="1"/>
          <w:numId w:val="5"/>
        </w:numPr>
        <w:rPr>
          <w:sz w:val="24"/>
          <w:szCs w:val="24"/>
        </w:rPr>
      </w:pPr>
      <w:r w:rsidRPr="0028019F">
        <w:rPr>
          <w:sz w:val="24"/>
          <w:szCs w:val="24"/>
        </w:rPr>
        <w:t>Keeping returning management staff informed of any work that was done during their absence.</w:t>
      </w:r>
    </w:p>
    <w:p w14:paraId="6E645C4C" w14:textId="77777777" w:rsidR="005E5196" w:rsidRPr="0028019F" w:rsidRDefault="005E5196" w:rsidP="005E5196">
      <w:pPr>
        <w:pStyle w:val="NoSpacing"/>
        <w:rPr>
          <w:rFonts w:cstheme="minorHAnsi"/>
          <w:sz w:val="24"/>
          <w:szCs w:val="24"/>
        </w:rPr>
      </w:pPr>
    </w:p>
    <w:p w14:paraId="1B35D3B6" w14:textId="77777777" w:rsidR="005E5196" w:rsidRPr="0028019F" w:rsidRDefault="005E5196" w:rsidP="005E5196">
      <w:pPr>
        <w:pStyle w:val="NoSpacing"/>
        <w:rPr>
          <w:rFonts w:cstheme="minorHAnsi"/>
          <w:sz w:val="24"/>
          <w:szCs w:val="24"/>
        </w:rPr>
      </w:pPr>
      <w:r w:rsidRPr="0028019F">
        <w:rPr>
          <w:sz w:val="24"/>
          <w:szCs w:val="24"/>
        </w:rPr>
        <w:t xml:space="preserve">The Senior Management Team </w:t>
      </w:r>
      <w:r w:rsidRPr="0028019F">
        <w:rPr>
          <w:rFonts w:cstheme="minorHAnsi"/>
          <w:sz w:val="24"/>
          <w:szCs w:val="24"/>
        </w:rPr>
        <w:t xml:space="preserve">is responsible for delegating responsibility and authority to another suitable person in the absence of a usual position holder in the event of planned or unexpected leave. The delegation decision will </w:t>
      </w:r>
      <w:proofErr w:type="gramStart"/>
      <w:r w:rsidRPr="0028019F">
        <w:rPr>
          <w:rFonts w:cstheme="minorHAnsi"/>
          <w:sz w:val="24"/>
          <w:szCs w:val="24"/>
        </w:rPr>
        <w:t>take into account</w:t>
      </w:r>
      <w:proofErr w:type="gramEnd"/>
      <w:r w:rsidRPr="0028019F">
        <w:rPr>
          <w:rFonts w:cstheme="minorHAnsi"/>
          <w:sz w:val="24"/>
          <w:szCs w:val="24"/>
        </w:rPr>
        <w:t xml:space="preserve"> the caseload and qualifications, knowledge and skills of the other workers at the time.</w:t>
      </w:r>
    </w:p>
    <w:p w14:paraId="7B07A995" w14:textId="77777777" w:rsidR="005E5196" w:rsidRPr="0028019F" w:rsidRDefault="005E5196" w:rsidP="005E5196">
      <w:pPr>
        <w:pStyle w:val="NoSpacing"/>
        <w:rPr>
          <w:rFonts w:cstheme="minorHAnsi"/>
          <w:sz w:val="24"/>
          <w:szCs w:val="24"/>
        </w:rPr>
      </w:pPr>
    </w:p>
    <w:p w14:paraId="7001A95E" w14:textId="77777777" w:rsidR="005E5196" w:rsidRPr="0028019F" w:rsidRDefault="005E5196" w:rsidP="005E5196">
      <w:pPr>
        <w:pStyle w:val="NoSpacing"/>
        <w:rPr>
          <w:rFonts w:cstheme="minorHAnsi"/>
          <w:sz w:val="24"/>
          <w:szCs w:val="24"/>
        </w:rPr>
      </w:pPr>
      <w:proofErr w:type="gramStart"/>
      <w:r w:rsidRPr="0028019F">
        <w:rPr>
          <w:rFonts w:cstheme="minorHAnsi"/>
          <w:sz w:val="24"/>
          <w:szCs w:val="24"/>
        </w:rPr>
        <w:t>In the event that</w:t>
      </w:r>
      <w:proofErr w:type="gramEnd"/>
      <w:r w:rsidRPr="0028019F">
        <w:rPr>
          <w:rFonts w:cstheme="minorHAnsi"/>
          <w:sz w:val="24"/>
          <w:szCs w:val="24"/>
        </w:rPr>
        <w:t xml:space="preserve"> delegated duties involve the direct provision of services to participants, the managers/supervisors must obtain consent from participants prior to the reallocation of any direct participant services.</w:t>
      </w:r>
    </w:p>
    <w:p w14:paraId="0ACB7F40" w14:textId="77777777" w:rsidR="005E5196" w:rsidRPr="0028019F" w:rsidRDefault="005E5196" w:rsidP="005E5196">
      <w:pPr>
        <w:pStyle w:val="NoSpacing"/>
        <w:rPr>
          <w:rFonts w:cstheme="minorHAnsi"/>
          <w:sz w:val="24"/>
          <w:szCs w:val="24"/>
        </w:rPr>
      </w:pPr>
    </w:p>
    <w:p w14:paraId="3BDD76B8" w14:textId="77777777" w:rsidR="005E5196" w:rsidRPr="0028019F" w:rsidRDefault="005E5196" w:rsidP="005E5196">
      <w:pPr>
        <w:pStyle w:val="NoSpacing"/>
        <w:rPr>
          <w:rFonts w:cstheme="minorHAnsi"/>
          <w:sz w:val="24"/>
          <w:szCs w:val="24"/>
        </w:rPr>
      </w:pPr>
      <w:r w:rsidRPr="0028019F">
        <w:rPr>
          <w:rFonts w:cstheme="minorHAnsi"/>
          <w:sz w:val="24"/>
          <w:szCs w:val="24"/>
        </w:rPr>
        <w:t xml:space="preserve">Each staff member will be informed of the planned and unexpected leave arrangements during the orientation and induction. Appropriate handover and training of the role and </w:t>
      </w:r>
      <w:r w:rsidRPr="0028019F">
        <w:rPr>
          <w:rFonts w:cstheme="minorHAnsi"/>
          <w:sz w:val="24"/>
          <w:szCs w:val="24"/>
        </w:rPr>
        <w:lastRenderedPageBreak/>
        <w:t>responsibilities to be covered will be undertaken by the replacement or backup worker prior to the leave period of the position holder.</w:t>
      </w:r>
    </w:p>
    <w:p w14:paraId="3A203AB9" w14:textId="77777777" w:rsidR="005E5196" w:rsidRPr="0028019F" w:rsidRDefault="005E5196" w:rsidP="005E5196">
      <w:pPr>
        <w:pStyle w:val="NoSpacing"/>
        <w:rPr>
          <w:rFonts w:cstheme="minorHAnsi"/>
          <w:sz w:val="24"/>
          <w:szCs w:val="24"/>
        </w:rPr>
      </w:pPr>
    </w:p>
    <w:p w14:paraId="0179A8CC" w14:textId="77777777" w:rsidR="005E5196" w:rsidRPr="0028019F" w:rsidRDefault="005E5196" w:rsidP="005E5196">
      <w:pPr>
        <w:pStyle w:val="NoSpacing"/>
        <w:rPr>
          <w:rFonts w:cstheme="minorHAnsi"/>
          <w:sz w:val="24"/>
          <w:szCs w:val="24"/>
        </w:rPr>
      </w:pPr>
      <w:r w:rsidRPr="0028019F">
        <w:rPr>
          <w:rFonts w:cstheme="minorHAnsi"/>
          <w:sz w:val="24"/>
          <w:szCs w:val="24"/>
        </w:rPr>
        <w:t xml:space="preserve">The delegation of roles and responsibilities and the </w:t>
      </w:r>
      <w:proofErr w:type="gramStart"/>
      <w:r w:rsidRPr="0028019F">
        <w:rPr>
          <w:rFonts w:cstheme="minorHAnsi"/>
          <w:sz w:val="24"/>
          <w:szCs w:val="24"/>
        </w:rPr>
        <w:t>period of time</w:t>
      </w:r>
      <w:proofErr w:type="gramEnd"/>
      <w:r w:rsidRPr="0028019F">
        <w:rPr>
          <w:rFonts w:cstheme="minorHAnsi"/>
          <w:sz w:val="24"/>
          <w:szCs w:val="24"/>
        </w:rPr>
        <w:t xml:space="preserve"> of the delegation will be recorded via written communication (e.g., meeting minutes or emails), and a record will be kept in the delegated staff member's file.</w:t>
      </w:r>
    </w:p>
    <w:p w14:paraId="334D4891" w14:textId="77777777" w:rsidR="005E5196" w:rsidRPr="0028019F" w:rsidRDefault="005E5196" w:rsidP="005E5196">
      <w:pPr>
        <w:pStyle w:val="NoSpacing"/>
        <w:rPr>
          <w:rFonts w:cstheme="minorHAnsi"/>
          <w:sz w:val="24"/>
          <w:szCs w:val="24"/>
        </w:rPr>
      </w:pPr>
    </w:p>
    <w:p w14:paraId="36E5ADD5" w14:textId="77777777" w:rsidR="005E5196" w:rsidRPr="0028019F" w:rsidRDefault="005E5196" w:rsidP="005E5196">
      <w:pPr>
        <w:pStyle w:val="NoSpacing"/>
        <w:rPr>
          <w:rFonts w:cstheme="minorHAnsi"/>
          <w:sz w:val="24"/>
          <w:szCs w:val="24"/>
        </w:rPr>
      </w:pPr>
      <w:r w:rsidRPr="0028019F">
        <w:rPr>
          <w:rFonts w:cstheme="minorHAnsi"/>
          <w:sz w:val="24"/>
          <w:szCs w:val="24"/>
        </w:rPr>
        <w:t xml:space="preserve">All staff are responsible for reporting all planned and unplanned leaves to their line manager or supervisor. </w:t>
      </w:r>
    </w:p>
    <w:p w14:paraId="244A8A7A" w14:textId="77777777" w:rsidR="005E5196" w:rsidRPr="0028019F" w:rsidRDefault="005E5196" w:rsidP="005E5196">
      <w:pPr>
        <w:pStyle w:val="NoSpacing"/>
        <w:rPr>
          <w:rFonts w:cstheme="minorHAnsi"/>
          <w:sz w:val="24"/>
          <w:szCs w:val="24"/>
        </w:rPr>
      </w:pPr>
    </w:p>
    <w:p w14:paraId="5AAF2E0E" w14:textId="77777777" w:rsidR="005E5196" w:rsidRPr="0028019F" w:rsidRDefault="005E5196" w:rsidP="005E5196">
      <w:pPr>
        <w:rPr>
          <w:b/>
          <w:bCs/>
        </w:rPr>
      </w:pPr>
      <w:r w:rsidRPr="0028019F">
        <w:rPr>
          <w:b/>
          <w:bCs/>
        </w:rPr>
        <w:t>SUPPORT PLANNING</w:t>
      </w:r>
    </w:p>
    <w:p w14:paraId="0D86B0B9" w14:textId="77777777" w:rsidR="005E5196" w:rsidRPr="0028019F" w:rsidRDefault="005E5196" w:rsidP="005E5196"/>
    <w:p w14:paraId="03365053" w14:textId="22CE0758" w:rsidR="005E5196" w:rsidRPr="0028019F" w:rsidRDefault="005E5196" w:rsidP="005E5196">
      <w:r w:rsidRPr="0028019F">
        <w:t xml:space="preserve">Participant needs, support requirements, and preferences, including the inputs from their family and support network, are identified during the initial assessment process and documented in the </w:t>
      </w:r>
      <w:r w:rsidR="00D66778" w:rsidRPr="0028019F">
        <w:rPr>
          <w:i/>
          <w:iCs/>
        </w:rPr>
        <w:t xml:space="preserve">Participant </w:t>
      </w:r>
      <w:r w:rsidR="00D66778">
        <w:rPr>
          <w:i/>
          <w:iCs/>
        </w:rPr>
        <w:t>Risk</w:t>
      </w:r>
      <w:r w:rsidR="00252C56">
        <w:rPr>
          <w:i/>
          <w:iCs/>
        </w:rPr>
        <w:t xml:space="preserve"> </w:t>
      </w:r>
      <w:r w:rsidRPr="0028019F">
        <w:rPr>
          <w:i/>
          <w:iCs/>
        </w:rPr>
        <w:t xml:space="preserve">Assessment and Support </w:t>
      </w:r>
      <w:r w:rsidR="00252C56">
        <w:rPr>
          <w:i/>
          <w:iCs/>
        </w:rPr>
        <w:t>Profile (located on Shift Care and Brevity)</w:t>
      </w:r>
    </w:p>
    <w:p w14:paraId="55B42C95" w14:textId="77777777" w:rsidR="005E5196" w:rsidRPr="0028019F" w:rsidRDefault="005E5196" w:rsidP="005E5196"/>
    <w:p w14:paraId="7C1F4551" w14:textId="2FDAE730" w:rsidR="005E5196" w:rsidRDefault="00252C56" w:rsidP="005E5196">
      <w:r>
        <w:t>These are</w:t>
      </w:r>
      <w:r w:rsidR="005E5196" w:rsidRPr="0028019F">
        <w:t xml:space="preserve"> reviewed regularly with the participants and their families/support network to ensure that each support is consistent with the participant’s needs, goals and preferences.</w:t>
      </w:r>
    </w:p>
    <w:p w14:paraId="33904F62" w14:textId="77777777" w:rsidR="0095773E" w:rsidRDefault="0095773E" w:rsidP="005E5196"/>
    <w:p w14:paraId="3F455AAA" w14:textId="77777777" w:rsidR="0095773E" w:rsidRDefault="0095773E" w:rsidP="005E5196">
      <w:r w:rsidRPr="0095773E">
        <w:rPr>
          <w:b/>
          <w:bCs/>
        </w:rPr>
        <w:t>TRANSITION AND EXIT PLANNING</w:t>
      </w:r>
      <w:r w:rsidRPr="0095773E">
        <w:br/>
      </w:r>
    </w:p>
    <w:p w14:paraId="032F400D" w14:textId="47CDDA87" w:rsidR="0095773E" w:rsidRPr="0028019F" w:rsidRDefault="0095773E" w:rsidP="005E5196">
      <w:r w:rsidRPr="0095773E">
        <w:t>When a participant transitions to another provider or exits the service, AmeCare will coordinate with all relevant parties to ensure a seamless handover. This includes sharing necessary information (with consent) and supporting the participant to avoid any gaps in support.</w:t>
      </w:r>
    </w:p>
    <w:p w14:paraId="56B32890" w14:textId="77777777" w:rsidR="005E5196" w:rsidRPr="0028019F" w:rsidRDefault="005E5196" w:rsidP="005E5196"/>
    <w:p w14:paraId="32280B22" w14:textId="77777777" w:rsidR="005E5196" w:rsidRPr="0028019F" w:rsidRDefault="005E5196" w:rsidP="005E5196">
      <w:pPr>
        <w:rPr>
          <w:b/>
          <w:bCs/>
        </w:rPr>
      </w:pPr>
      <w:r w:rsidRPr="0028019F">
        <w:rPr>
          <w:b/>
          <w:bCs/>
        </w:rPr>
        <w:t>AVOIDING SERVICE INTERRUPTIONS</w:t>
      </w:r>
    </w:p>
    <w:p w14:paraId="453FE3A1" w14:textId="77777777" w:rsidR="005E5196" w:rsidRPr="0028019F" w:rsidRDefault="005E5196" w:rsidP="005E5196">
      <w:pPr>
        <w:rPr>
          <w:i/>
          <w:iCs/>
        </w:rPr>
      </w:pPr>
    </w:p>
    <w:p w14:paraId="3F0C6DE2" w14:textId="77777777" w:rsidR="005E5196" w:rsidRPr="0028019F" w:rsidRDefault="005E5196" w:rsidP="005E5196">
      <w:r w:rsidRPr="0028019F">
        <w:rPr>
          <w:i/>
          <w:iCs/>
        </w:rPr>
        <w:t>Service Agreements</w:t>
      </w:r>
      <w:r w:rsidRPr="0028019F">
        <w:t xml:space="preserve"> between participants will include details of our cancellation arrangements (including rescheduling the support) and advice periods for cancellations and changes to agreed appointments.</w:t>
      </w:r>
    </w:p>
    <w:p w14:paraId="5AE03B23" w14:textId="77777777" w:rsidR="005E5196" w:rsidRPr="0028019F" w:rsidRDefault="005E5196" w:rsidP="005E5196"/>
    <w:p w14:paraId="674984DB" w14:textId="6D2E7B3F" w:rsidR="005E5196" w:rsidRPr="0028019F" w:rsidRDefault="005E5196" w:rsidP="005E5196">
      <w:r w:rsidRPr="0028019F">
        <w:t xml:space="preserve">When rescheduling service, </w:t>
      </w:r>
      <w:r w:rsidR="00252C56">
        <w:rPr>
          <w:rFonts w:cstheme="minorHAnsi"/>
        </w:rPr>
        <w:t>AmeCare</w:t>
      </w:r>
      <w:r w:rsidRPr="0028019F">
        <w:rPr>
          <w:rFonts w:cstheme="minorHAnsi"/>
        </w:rPr>
        <w:t xml:space="preserve"> </w:t>
      </w:r>
      <w:r w:rsidRPr="0028019F">
        <w:t>will proceed only if:</w:t>
      </w:r>
    </w:p>
    <w:p w14:paraId="0A7AA8EB" w14:textId="77777777" w:rsidR="005E5196" w:rsidRPr="0028019F" w:rsidRDefault="005E5196" w:rsidP="005E5196">
      <w:pPr>
        <w:pStyle w:val="ListParagraph"/>
        <w:numPr>
          <w:ilvl w:val="0"/>
          <w:numId w:val="6"/>
        </w:numPr>
      </w:pPr>
      <w:r w:rsidRPr="0028019F">
        <w:t>There is no capacity to assign support duties to a qualified worker.</w:t>
      </w:r>
    </w:p>
    <w:p w14:paraId="1EAEED4E" w14:textId="77777777" w:rsidR="005E5196" w:rsidRPr="0028019F" w:rsidRDefault="005E5196" w:rsidP="005E5196">
      <w:pPr>
        <w:pStyle w:val="ListParagraph"/>
        <w:numPr>
          <w:ilvl w:val="0"/>
          <w:numId w:val="6"/>
        </w:numPr>
      </w:pPr>
      <w:r w:rsidRPr="0028019F">
        <w:t>The rescheduling will not negatively impact the participant's safety, health or well-being. Staff will document and handle any risks associated with rescheduling services</w:t>
      </w:r>
    </w:p>
    <w:p w14:paraId="37D28A13" w14:textId="77777777" w:rsidR="005E5196" w:rsidRPr="0028019F" w:rsidRDefault="005E5196" w:rsidP="005E5196"/>
    <w:p w14:paraId="2307D259" w14:textId="77777777" w:rsidR="005E5196" w:rsidRPr="0028019F" w:rsidRDefault="005E5196" w:rsidP="005E5196">
      <w:r w:rsidRPr="0028019F">
        <w:t>To reschedule a service, staff must:</w:t>
      </w:r>
    </w:p>
    <w:p w14:paraId="7E1D52D5" w14:textId="77777777" w:rsidR="005E5196" w:rsidRPr="0028019F" w:rsidRDefault="005E5196" w:rsidP="005E5196">
      <w:pPr>
        <w:pStyle w:val="ListParagraph"/>
        <w:numPr>
          <w:ilvl w:val="0"/>
          <w:numId w:val="6"/>
        </w:numPr>
      </w:pPr>
      <w:r w:rsidRPr="0028019F">
        <w:t>Contact the participant by phone or in person.</w:t>
      </w:r>
    </w:p>
    <w:p w14:paraId="45FF9F8D" w14:textId="77777777" w:rsidR="005E5196" w:rsidRPr="0028019F" w:rsidRDefault="005E5196" w:rsidP="005E5196">
      <w:pPr>
        <w:pStyle w:val="ListParagraph"/>
        <w:numPr>
          <w:ilvl w:val="0"/>
          <w:numId w:val="6"/>
        </w:numPr>
      </w:pPr>
      <w:r w:rsidRPr="0028019F">
        <w:t>Arrange a date and time that is suitable for the participant.</w:t>
      </w:r>
    </w:p>
    <w:p w14:paraId="7A98CCE5" w14:textId="77777777" w:rsidR="005E5196" w:rsidRDefault="005E5196" w:rsidP="005E5196">
      <w:pPr>
        <w:pStyle w:val="ListParagraph"/>
        <w:numPr>
          <w:ilvl w:val="0"/>
          <w:numId w:val="6"/>
        </w:numPr>
      </w:pPr>
      <w:r w:rsidRPr="0028019F">
        <w:t>Handle any related administrative promptly.</w:t>
      </w:r>
    </w:p>
    <w:p w14:paraId="4F92DD2B" w14:textId="77777777" w:rsidR="0095773E" w:rsidRDefault="0095773E" w:rsidP="0095773E"/>
    <w:p w14:paraId="4027431B" w14:textId="77777777" w:rsidR="0095773E" w:rsidRDefault="0095773E" w:rsidP="0095773E">
      <w:r w:rsidRPr="0095773E">
        <w:rPr>
          <w:b/>
          <w:bCs/>
        </w:rPr>
        <w:t>Communication During Disruptions</w:t>
      </w:r>
      <w:r w:rsidRPr="0095773E">
        <w:br/>
        <w:t xml:space="preserve">In the event of a disruption to supports, AmeCare will promptly communicate with </w:t>
      </w:r>
      <w:r w:rsidRPr="0095773E">
        <w:lastRenderedPageBreak/>
        <w:t xml:space="preserve">participants, their families, and staff. Information will be provided in accessible formats and languages as required. </w:t>
      </w:r>
    </w:p>
    <w:p w14:paraId="4B80133E" w14:textId="77777777" w:rsidR="0095773E" w:rsidRDefault="0095773E" w:rsidP="0095773E"/>
    <w:p w14:paraId="7C9E7769" w14:textId="3D4642DE" w:rsidR="0095773E" w:rsidRPr="0095773E" w:rsidRDefault="0095773E" w:rsidP="0095773E">
      <w:r w:rsidRPr="0095773E">
        <w:t>Communication methods may include phone calls, SMS, email, or other agreed channels. Where possible, advance notice will be given, and updates will be provided as the situation evolves.</w:t>
      </w:r>
    </w:p>
    <w:p w14:paraId="09134B75" w14:textId="77777777" w:rsidR="0095773E" w:rsidRPr="0028019F" w:rsidRDefault="0095773E" w:rsidP="0095773E"/>
    <w:p w14:paraId="52F963E1" w14:textId="77777777" w:rsidR="005E5196" w:rsidRPr="0028019F" w:rsidRDefault="005E5196" w:rsidP="005E5196"/>
    <w:p w14:paraId="44797DCA" w14:textId="77777777" w:rsidR="005E5196" w:rsidRPr="0028019F" w:rsidRDefault="005E5196" w:rsidP="005E5196">
      <w:pPr>
        <w:rPr>
          <w:b/>
          <w:bCs/>
        </w:rPr>
      </w:pPr>
      <w:r w:rsidRPr="0028019F">
        <w:rPr>
          <w:b/>
          <w:bCs/>
        </w:rPr>
        <w:t>EMERGENCY AND DISASTER MANAGEMENT</w:t>
      </w:r>
    </w:p>
    <w:p w14:paraId="03DB7A10" w14:textId="77777777" w:rsidR="005E5196" w:rsidRPr="0028019F" w:rsidRDefault="005E5196" w:rsidP="005E5196"/>
    <w:p w14:paraId="15E67CD3" w14:textId="11995A2A" w:rsidR="005E5196" w:rsidRPr="0028019F" w:rsidRDefault="00252C56" w:rsidP="005E5196">
      <w:pPr>
        <w:rPr>
          <w:rFonts w:cstheme="minorHAnsi"/>
        </w:rPr>
      </w:pPr>
      <w:r>
        <w:rPr>
          <w:rFonts w:cstheme="minorHAnsi"/>
        </w:rPr>
        <w:t>AmeCare</w:t>
      </w:r>
      <w:r w:rsidR="005E5196" w:rsidRPr="0028019F">
        <w:rPr>
          <w:rFonts w:cstheme="minorHAnsi"/>
        </w:rPr>
        <w:t xml:space="preserve"> has developed an </w:t>
      </w:r>
      <w:r w:rsidR="005E5196" w:rsidRPr="0028019F">
        <w:rPr>
          <w:rFonts w:cstheme="minorHAnsi"/>
          <w:i/>
          <w:iCs/>
        </w:rPr>
        <w:t>Emergency and Disaster Management Plan</w:t>
      </w:r>
      <w:r w:rsidR="005E5196" w:rsidRPr="0028019F">
        <w:rPr>
          <w:rFonts w:cstheme="minorHAnsi"/>
        </w:rPr>
        <w:t xml:space="preserve"> to ensure business continuity in the case of a disruption or disaster event that impacts the provision of services.</w:t>
      </w:r>
    </w:p>
    <w:p w14:paraId="464F694B" w14:textId="77777777" w:rsidR="005E5196" w:rsidRPr="0028019F" w:rsidRDefault="005E5196" w:rsidP="005E5196">
      <w:pPr>
        <w:rPr>
          <w:rFonts w:cstheme="minorHAnsi"/>
        </w:rPr>
      </w:pPr>
    </w:p>
    <w:p w14:paraId="6F873663" w14:textId="77777777" w:rsidR="005E5196" w:rsidRPr="0028019F" w:rsidRDefault="005E5196" w:rsidP="005E5196">
      <w:pPr>
        <w:rPr>
          <w:rFonts w:cstheme="minorHAnsi"/>
        </w:rPr>
      </w:pPr>
      <w:r w:rsidRPr="0028019F">
        <w:rPr>
          <w:rFonts w:cstheme="minorHAnsi"/>
        </w:rPr>
        <w:t xml:space="preserve">The </w:t>
      </w:r>
      <w:r w:rsidRPr="0028019F">
        <w:rPr>
          <w:rFonts w:cstheme="minorHAnsi"/>
          <w:i/>
          <w:iCs/>
        </w:rPr>
        <w:t>Emergency and Disaster Management Plan</w:t>
      </w:r>
      <w:r w:rsidRPr="0028019F">
        <w:rPr>
          <w:rFonts w:cstheme="minorHAnsi"/>
        </w:rPr>
        <w:t xml:space="preserve"> incorporate strategies to ensure continuity of supports before, during and after the occurrence of a disaster event.</w:t>
      </w:r>
    </w:p>
    <w:p w14:paraId="313E737E" w14:textId="77777777" w:rsidR="005E5196" w:rsidRPr="0028019F" w:rsidRDefault="005E5196" w:rsidP="005E5196">
      <w:pPr>
        <w:rPr>
          <w:rFonts w:cstheme="minorHAnsi"/>
        </w:rPr>
      </w:pPr>
    </w:p>
    <w:p w14:paraId="43E1889B" w14:textId="77777777" w:rsidR="005E5196" w:rsidRDefault="005E5196" w:rsidP="005E5196">
      <w:pPr>
        <w:rPr>
          <w:color w:val="000000" w:themeColor="text1"/>
        </w:rPr>
      </w:pPr>
      <w:r w:rsidRPr="0028019F">
        <w:rPr>
          <w:rFonts w:cstheme="minorHAnsi"/>
        </w:rPr>
        <w:t xml:space="preserve">When an unavoidable interruption occurs, staff will contact the participants to inform them of the disruption event and changes to their appointments/services. If staff cannot contact </w:t>
      </w:r>
      <w:r w:rsidRPr="0028019F">
        <w:rPr>
          <w:color w:val="000000" w:themeColor="text1"/>
        </w:rPr>
        <w:t>the participant due to the disruption event (i.e., outage), they will be briefed at the next scheduled service.</w:t>
      </w:r>
    </w:p>
    <w:p w14:paraId="70C1D13F" w14:textId="77777777" w:rsidR="00D66778" w:rsidRDefault="00D66778" w:rsidP="005E5196">
      <w:pPr>
        <w:rPr>
          <w:color w:val="000000" w:themeColor="text1"/>
        </w:rPr>
      </w:pPr>
    </w:p>
    <w:p w14:paraId="394CB416" w14:textId="77777777" w:rsidR="0095773E" w:rsidRDefault="0095773E" w:rsidP="0095773E">
      <w:pPr>
        <w:rPr>
          <w:color w:val="000000" w:themeColor="text1"/>
        </w:rPr>
      </w:pPr>
      <w:r w:rsidRPr="0095773E">
        <w:rPr>
          <w:b/>
          <w:bCs/>
          <w:color w:val="000000" w:themeColor="text1"/>
        </w:rPr>
        <w:t>FEEDBACK AND COMPLAINTS</w:t>
      </w:r>
      <w:r w:rsidRPr="0095773E">
        <w:rPr>
          <w:b/>
          <w:bCs/>
          <w:color w:val="000000" w:themeColor="text1"/>
        </w:rPr>
        <w:br/>
      </w:r>
    </w:p>
    <w:p w14:paraId="29D5B266" w14:textId="4DCFD5DF" w:rsidR="0095773E" w:rsidRPr="0095773E" w:rsidRDefault="0095773E" w:rsidP="0095773E">
      <w:pPr>
        <w:rPr>
          <w:color w:val="000000" w:themeColor="text1"/>
        </w:rPr>
      </w:pPr>
      <w:r w:rsidRPr="0095773E">
        <w:rPr>
          <w:color w:val="000000" w:themeColor="text1"/>
        </w:rPr>
        <w:t>Participants and their representatives are encouraged to provide feedback or raise complaints regarding the continuity of supports. All concerns will be managed in accordance with AmeCare’s Complaints Management Policy, ensuring prompt investigation and resolution.</w:t>
      </w:r>
    </w:p>
    <w:p w14:paraId="720891D7" w14:textId="77777777" w:rsidR="0095773E" w:rsidRDefault="0095773E" w:rsidP="0095773E">
      <w:pPr>
        <w:rPr>
          <w:b/>
          <w:bCs/>
          <w:color w:val="000000" w:themeColor="text1"/>
        </w:rPr>
      </w:pPr>
    </w:p>
    <w:p w14:paraId="76E9E7A1" w14:textId="45BCAB68" w:rsidR="0095773E" w:rsidRDefault="0095773E" w:rsidP="0095773E">
      <w:pPr>
        <w:rPr>
          <w:color w:val="000000" w:themeColor="text1"/>
        </w:rPr>
      </w:pPr>
      <w:r w:rsidRPr="0095773E">
        <w:rPr>
          <w:b/>
          <w:bCs/>
          <w:color w:val="000000" w:themeColor="text1"/>
        </w:rPr>
        <w:t>STAFF TRAINING AND AWARENESS</w:t>
      </w:r>
      <w:r w:rsidRPr="0095773E">
        <w:rPr>
          <w:color w:val="000000" w:themeColor="text1"/>
        </w:rPr>
        <w:br/>
      </w:r>
    </w:p>
    <w:p w14:paraId="5E70B183" w14:textId="0A018221" w:rsidR="0095773E" w:rsidRPr="0095773E" w:rsidRDefault="0095773E" w:rsidP="0095773E">
      <w:pPr>
        <w:rPr>
          <w:color w:val="000000" w:themeColor="text1"/>
        </w:rPr>
      </w:pPr>
      <w:r w:rsidRPr="0095773E">
        <w:rPr>
          <w:color w:val="000000" w:themeColor="text1"/>
        </w:rPr>
        <w:t>All staff, including contractors and volunteers, will receive annual training on continuity of supports procedures and emergency preparedness. Training records will be maintained, and refresher sessions will be provided following significant policy updates or after an incident.</w:t>
      </w:r>
    </w:p>
    <w:p w14:paraId="277ABA42" w14:textId="77777777" w:rsidR="0095773E" w:rsidRDefault="0095773E" w:rsidP="00D66778">
      <w:pPr>
        <w:rPr>
          <w:b/>
          <w:bCs/>
          <w:color w:val="000000" w:themeColor="text1"/>
        </w:rPr>
      </w:pPr>
    </w:p>
    <w:p w14:paraId="5EABA7C5" w14:textId="2A483C7C" w:rsidR="0095773E" w:rsidRDefault="0095773E" w:rsidP="00D66778">
      <w:pPr>
        <w:rPr>
          <w:color w:val="000000" w:themeColor="text1"/>
        </w:rPr>
      </w:pPr>
      <w:r w:rsidRPr="00D66778">
        <w:rPr>
          <w:b/>
          <w:bCs/>
          <w:color w:val="000000" w:themeColor="text1"/>
        </w:rPr>
        <w:t>RISK ASSESSMENT AND CONTINUOUS IMPROVEMENT</w:t>
      </w:r>
      <w:r w:rsidR="00D66778" w:rsidRPr="00D66778">
        <w:rPr>
          <w:color w:val="000000" w:themeColor="text1"/>
        </w:rPr>
        <w:br/>
      </w:r>
    </w:p>
    <w:p w14:paraId="700A3725" w14:textId="77777777" w:rsidR="0095773E" w:rsidRDefault="00D66778" w:rsidP="00D66778">
      <w:pPr>
        <w:rPr>
          <w:color w:val="000000" w:themeColor="text1"/>
        </w:rPr>
      </w:pPr>
      <w:r w:rsidRPr="00D66778">
        <w:rPr>
          <w:color w:val="000000" w:themeColor="text1"/>
        </w:rPr>
        <w:t xml:space="preserve">AmeCare will conduct annual risk assessments to identify potential threats to the continuity of supports, such as pandemics, IT outages, or supply chain disruptions. </w:t>
      </w:r>
    </w:p>
    <w:p w14:paraId="388F6E74" w14:textId="77777777" w:rsidR="0095773E" w:rsidRDefault="0095773E" w:rsidP="00D66778">
      <w:pPr>
        <w:rPr>
          <w:color w:val="000000" w:themeColor="text1"/>
        </w:rPr>
      </w:pPr>
    </w:p>
    <w:p w14:paraId="6D90890A" w14:textId="52F26812" w:rsidR="00D66778" w:rsidRDefault="00D66778" w:rsidP="00D66778">
      <w:pPr>
        <w:rPr>
          <w:color w:val="000000" w:themeColor="text1"/>
        </w:rPr>
      </w:pPr>
      <w:r w:rsidRPr="00D66778">
        <w:rPr>
          <w:color w:val="000000" w:themeColor="text1"/>
        </w:rPr>
        <w:t>Mitigation strategies will be documented and reviewed regularly. Lessons learned from incidents, audits, and participant feedback will be used to update and improve this policy and related procedures.</w:t>
      </w:r>
    </w:p>
    <w:p w14:paraId="1CE0E38C" w14:textId="77777777" w:rsidR="0095773E" w:rsidRDefault="0095773E" w:rsidP="00D66778">
      <w:pPr>
        <w:rPr>
          <w:color w:val="000000" w:themeColor="text1"/>
        </w:rPr>
      </w:pPr>
    </w:p>
    <w:p w14:paraId="20E104BC" w14:textId="77777777" w:rsidR="0095773E" w:rsidRDefault="0095773E" w:rsidP="0095773E">
      <w:pPr>
        <w:rPr>
          <w:color w:val="000000" w:themeColor="text1"/>
        </w:rPr>
      </w:pPr>
      <w:r w:rsidRPr="0095773E">
        <w:rPr>
          <w:b/>
          <w:bCs/>
          <w:color w:val="000000" w:themeColor="text1"/>
        </w:rPr>
        <w:t>Scenario Planning</w:t>
      </w:r>
      <w:r w:rsidRPr="0095773E">
        <w:rPr>
          <w:color w:val="000000" w:themeColor="text1"/>
        </w:rPr>
        <w:br/>
      </w:r>
    </w:p>
    <w:p w14:paraId="7BFEBD3D" w14:textId="52C9C03F" w:rsidR="0095773E" w:rsidRPr="0095773E" w:rsidRDefault="0095773E" w:rsidP="0095773E">
      <w:pPr>
        <w:rPr>
          <w:color w:val="000000" w:themeColor="text1"/>
        </w:rPr>
      </w:pPr>
      <w:r w:rsidRPr="0095773E">
        <w:rPr>
          <w:color w:val="000000" w:themeColor="text1"/>
        </w:rPr>
        <w:lastRenderedPageBreak/>
        <w:t>AmeCare maintains checklists and response plans for common disruption scenarios, such as staff illness, natural disasters, IT failures, or pandemics. These plans are reviewed annually and after any significant incident to ensure they remain effective and relevant.</w:t>
      </w:r>
    </w:p>
    <w:p w14:paraId="099D8B89" w14:textId="77777777" w:rsidR="0095773E" w:rsidRDefault="0095773E" w:rsidP="00D66778">
      <w:pPr>
        <w:rPr>
          <w:color w:val="000000" w:themeColor="text1"/>
        </w:rPr>
      </w:pPr>
    </w:p>
    <w:p w14:paraId="4FA81EB1" w14:textId="77777777" w:rsidR="0095773E" w:rsidRDefault="0095773E" w:rsidP="00D66778">
      <w:pPr>
        <w:rPr>
          <w:color w:val="000000" w:themeColor="text1"/>
        </w:rPr>
      </w:pPr>
    </w:p>
    <w:p w14:paraId="730167A7" w14:textId="77777777" w:rsidR="0095773E" w:rsidRDefault="0095773E" w:rsidP="0095773E">
      <w:pPr>
        <w:rPr>
          <w:color w:val="000000" w:themeColor="text1"/>
        </w:rPr>
      </w:pPr>
      <w:r w:rsidRPr="0095773E">
        <w:rPr>
          <w:b/>
          <w:bCs/>
          <w:color w:val="000000" w:themeColor="text1"/>
        </w:rPr>
        <w:t>RECORD-KEEPING</w:t>
      </w:r>
      <w:r w:rsidRPr="0095773E">
        <w:rPr>
          <w:color w:val="000000" w:themeColor="text1"/>
        </w:rPr>
        <w:br/>
      </w:r>
    </w:p>
    <w:p w14:paraId="70363C08" w14:textId="72B709D7" w:rsidR="0095773E" w:rsidRPr="0095773E" w:rsidRDefault="0095773E" w:rsidP="0095773E">
      <w:pPr>
        <w:rPr>
          <w:color w:val="000000" w:themeColor="text1"/>
        </w:rPr>
      </w:pPr>
      <w:r w:rsidRPr="0095773E">
        <w:rPr>
          <w:color w:val="000000" w:themeColor="text1"/>
        </w:rPr>
        <w:t>All decisions, handovers, and incidents related to continuity of supports will be documented and securely stored. This includes records of delegated authority, participant communications, and feedback received during or after disruptions.</w:t>
      </w:r>
    </w:p>
    <w:p w14:paraId="61AACAE2" w14:textId="77777777" w:rsidR="0095773E" w:rsidRPr="00D66778" w:rsidRDefault="0095773E" w:rsidP="00D66778">
      <w:pPr>
        <w:rPr>
          <w:color w:val="000000" w:themeColor="text1"/>
        </w:rPr>
      </w:pPr>
    </w:p>
    <w:p w14:paraId="58B858D2" w14:textId="77777777" w:rsidR="0095773E" w:rsidRDefault="0095773E" w:rsidP="0095773E">
      <w:pPr>
        <w:rPr>
          <w:color w:val="000000" w:themeColor="text1"/>
        </w:rPr>
      </w:pPr>
      <w:r w:rsidRPr="0095773E">
        <w:rPr>
          <w:b/>
          <w:bCs/>
          <w:color w:val="000000" w:themeColor="text1"/>
        </w:rPr>
        <w:t>ACCESSIBILITY AND INCLUSION</w:t>
      </w:r>
      <w:r w:rsidRPr="0095773E">
        <w:rPr>
          <w:color w:val="000000" w:themeColor="text1"/>
        </w:rPr>
        <w:br/>
      </w:r>
    </w:p>
    <w:p w14:paraId="6DD6AA9D" w14:textId="1F569C56" w:rsidR="0095773E" w:rsidRPr="0095773E" w:rsidRDefault="0095773E" w:rsidP="0095773E">
      <w:pPr>
        <w:rPr>
          <w:color w:val="000000" w:themeColor="text1"/>
        </w:rPr>
      </w:pPr>
      <w:r w:rsidRPr="0095773E">
        <w:rPr>
          <w:color w:val="000000" w:themeColor="text1"/>
        </w:rPr>
        <w:t>This policy and all related procedures are available in accessible formats, including Easy Read and translated versions, upon request. AmeCare is committed to ensuring all participants can understand and exercise their rights regarding continuity of supports.</w:t>
      </w:r>
    </w:p>
    <w:p w14:paraId="520D916B" w14:textId="77777777" w:rsidR="00D66778" w:rsidRPr="0028019F" w:rsidRDefault="00D66778" w:rsidP="005E5196">
      <w:pPr>
        <w:rPr>
          <w:color w:val="000000" w:themeColor="text1"/>
        </w:rPr>
      </w:pPr>
    </w:p>
    <w:p w14:paraId="3E42885D" w14:textId="77777777" w:rsidR="005E5196" w:rsidRPr="0028019F" w:rsidRDefault="005E5196" w:rsidP="005E5196">
      <w:pPr>
        <w:rPr>
          <w:color w:val="000000" w:themeColor="text1"/>
        </w:rPr>
      </w:pPr>
    </w:p>
    <w:p w14:paraId="19761A66" w14:textId="77777777" w:rsidR="005E5196" w:rsidRPr="0028019F" w:rsidRDefault="005E5196" w:rsidP="005E5196">
      <w:pPr>
        <w:rPr>
          <w:b/>
          <w:bCs/>
          <w:color w:val="000000" w:themeColor="text1"/>
          <w:sz w:val="28"/>
          <w:szCs w:val="28"/>
        </w:rPr>
      </w:pPr>
      <w:bookmarkStart w:id="6" w:name="_Toc157441902"/>
      <w:r w:rsidRPr="0028019F">
        <w:rPr>
          <w:b/>
          <w:bCs/>
          <w:color w:val="000000" w:themeColor="text1"/>
          <w:sz w:val="28"/>
          <w:szCs w:val="28"/>
        </w:rPr>
        <w:t>RELATED DOCUMENTS</w:t>
      </w:r>
      <w:bookmarkEnd w:id="6"/>
    </w:p>
    <w:p w14:paraId="62DF80E3" w14:textId="77777777" w:rsidR="005E5196" w:rsidRPr="0028019F" w:rsidRDefault="005E5196" w:rsidP="005E5196">
      <w:pPr>
        <w:rPr>
          <w:color w:val="000000" w:themeColor="text1"/>
        </w:rPr>
      </w:pPr>
    </w:p>
    <w:p w14:paraId="33606965" w14:textId="477E4DE5" w:rsidR="005E5196" w:rsidRPr="0028019F" w:rsidRDefault="005E5196" w:rsidP="005E5196">
      <w:pPr>
        <w:pStyle w:val="ListParagraph"/>
        <w:numPr>
          <w:ilvl w:val="1"/>
          <w:numId w:val="1"/>
        </w:numPr>
      </w:pPr>
      <w:r w:rsidRPr="0028019F">
        <w:t xml:space="preserve">Participant </w:t>
      </w:r>
      <w:r w:rsidR="00252C56">
        <w:t>Portal</w:t>
      </w:r>
    </w:p>
    <w:p w14:paraId="14B814DF" w14:textId="7880DEC8" w:rsidR="005E5196" w:rsidRPr="0028019F" w:rsidRDefault="005E5196" w:rsidP="005E5196">
      <w:pPr>
        <w:pStyle w:val="ListParagraph"/>
        <w:numPr>
          <w:ilvl w:val="1"/>
          <w:numId w:val="1"/>
        </w:numPr>
      </w:pPr>
      <w:r w:rsidRPr="0028019F">
        <w:t xml:space="preserve">Staff </w:t>
      </w:r>
      <w:r w:rsidR="00252C56">
        <w:t>Portal</w:t>
      </w:r>
    </w:p>
    <w:p w14:paraId="750565EE" w14:textId="77777777" w:rsidR="005E5196" w:rsidRPr="0028019F" w:rsidRDefault="005E5196" w:rsidP="005E5196">
      <w:pPr>
        <w:pStyle w:val="ListParagraph"/>
        <w:numPr>
          <w:ilvl w:val="1"/>
          <w:numId w:val="1"/>
        </w:numPr>
      </w:pPr>
      <w:r w:rsidRPr="0028019F">
        <w:t>Human Resource Register</w:t>
      </w:r>
    </w:p>
    <w:p w14:paraId="6B246121" w14:textId="77777777" w:rsidR="005E5196" w:rsidRPr="0028019F" w:rsidRDefault="005E5196" w:rsidP="005E5196">
      <w:pPr>
        <w:pStyle w:val="ListParagraph"/>
        <w:numPr>
          <w:ilvl w:val="1"/>
          <w:numId w:val="1"/>
        </w:numPr>
      </w:pPr>
      <w:r w:rsidRPr="0028019F">
        <w:rPr>
          <w:rFonts w:cstheme="minorHAnsi"/>
        </w:rPr>
        <w:t>Delegation of Authority Register</w:t>
      </w:r>
    </w:p>
    <w:p w14:paraId="6DAF30FD" w14:textId="18EB068D" w:rsidR="005E5196" w:rsidRPr="0028019F" w:rsidRDefault="005E5196" w:rsidP="005E5196">
      <w:pPr>
        <w:pStyle w:val="ListParagraph"/>
        <w:numPr>
          <w:ilvl w:val="1"/>
          <w:numId w:val="1"/>
        </w:numPr>
      </w:pPr>
      <w:r w:rsidRPr="0028019F">
        <w:t xml:space="preserve">Participant </w:t>
      </w:r>
      <w:r w:rsidR="0095773E">
        <w:t>Support Plan</w:t>
      </w:r>
    </w:p>
    <w:p w14:paraId="74F73971" w14:textId="577057EF" w:rsidR="005E5196" w:rsidRDefault="00252C56" w:rsidP="005E5196">
      <w:pPr>
        <w:pStyle w:val="ListParagraph"/>
        <w:numPr>
          <w:ilvl w:val="1"/>
          <w:numId w:val="1"/>
        </w:numPr>
      </w:pPr>
      <w:r>
        <w:t>Shift Care (support profile)</w:t>
      </w:r>
    </w:p>
    <w:p w14:paraId="0BEA5FD1" w14:textId="5570476B" w:rsidR="00252C56" w:rsidRPr="0028019F" w:rsidRDefault="00252C56" w:rsidP="005E5196">
      <w:pPr>
        <w:pStyle w:val="ListParagraph"/>
        <w:numPr>
          <w:ilvl w:val="1"/>
          <w:numId w:val="1"/>
        </w:numPr>
      </w:pPr>
      <w:r>
        <w:t>Participant Risk Assessment</w:t>
      </w:r>
    </w:p>
    <w:p w14:paraId="4B6394AB" w14:textId="77777777" w:rsidR="005E5196" w:rsidRDefault="005E5196" w:rsidP="005E5196">
      <w:pPr>
        <w:pStyle w:val="ListParagraph"/>
        <w:numPr>
          <w:ilvl w:val="1"/>
          <w:numId w:val="1"/>
        </w:numPr>
      </w:pPr>
      <w:r w:rsidRPr="0028019F">
        <w:t>Emergency and Disaster Management Plan</w:t>
      </w:r>
    </w:p>
    <w:p w14:paraId="7A2ECD16" w14:textId="57818225" w:rsidR="0095773E" w:rsidRDefault="0095773E" w:rsidP="005E5196">
      <w:pPr>
        <w:pStyle w:val="ListParagraph"/>
        <w:numPr>
          <w:ilvl w:val="1"/>
          <w:numId w:val="1"/>
        </w:numPr>
      </w:pPr>
      <w:r>
        <w:t>Governance and Operational Management Policy and Procedure</w:t>
      </w:r>
    </w:p>
    <w:p w14:paraId="7FCE6C63" w14:textId="6E91E93D" w:rsidR="0095773E" w:rsidRDefault="0095773E" w:rsidP="005E5196">
      <w:pPr>
        <w:pStyle w:val="ListParagraph"/>
        <w:numPr>
          <w:ilvl w:val="1"/>
          <w:numId w:val="1"/>
        </w:numPr>
      </w:pPr>
      <w:r>
        <w:t>Conflict of Interest Policy and Procedure</w:t>
      </w:r>
    </w:p>
    <w:p w14:paraId="1BFEA75D" w14:textId="7AD72E18" w:rsidR="0095773E" w:rsidRDefault="0095773E" w:rsidP="005E5196">
      <w:pPr>
        <w:pStyle w:val="ListParagraph"/>
        <w:numPr>
          <w:ilvl w:val="1"/>
          <w:numId w:val="1"/>
        </w:numPr>
      </w:pPr>
      <w:r>
        <w:t>Complaints Management Policy and Procedure</w:t>
      </w:r>
    </w:p>
    <w:p w14:paraId="065AA063" w14:textId="7DCF6E0D" w:rsidR="0095773E" w:rsidRDefault="0095773E" w:rsidP="005E5196">
      <w:pPr>
        <w:pStyle w:val="ListParagraph"/>
        <w:numPr>
          <w:ilvl w:val="1"/>
          <w:numId w:val="1"/>
        </w:numPr>
      </w:pPr>
      <w:r>
        <w:t>Incident Management Policy and Procedure</w:t>
      </w:r>
    </w:p>
    <w:p w14:paraId="25C2FC17" w14:textId="3E6F6FD9" w:rsidR="0095773E" w:rsidRDefault="0095773E" w:rsidP="005E5196">
      <w:pPr>
        <w:pStyle w:val="ListParagraph"/>
        <w:numPr>
          <w:ilvl w:val="1"/>
          <w:numId w:val="1"/>
        </w:numPr>
      </w:pPr>
      <w:r>
        <w:t>Risk Management Policy and Procedure</w:t>
      </w:r>
    </w:p>
    <w:p w14:paraId="0D5A769D" w14:textId="23D0A626" w:rsidR="0095773E" w:rsidRDefault="0095773E" w:rsidP="005E5196">
      <w:pPr>
        <w:pStyle w:val="ListParagraph"/>
        <w:numPr>
          <w:ilvl w:val="1"/>
          <w:numId w:val="1"/>
        </w:numPr>
      </w:pPr>
      <w:r>
        <w:t>Emergency Management Plan</w:t>
      </w:r>
    </w:p>
    <w:p w14:paraId="3323F4CA" w14:textId="38D876F2" w:rsidR="0095773E" w:rsidRDefault="0095773E" w:rsidP="005E5196">
      <w:pPr>
        <w:pStyle w:val="ListParagraph"/>
        <w:numPr>
          <w:ilvl w:val="1"/>
          <w:numId w:val="1"/>
        </w:numPr>
      </w:pPr>
      <w:r>
        <w:t xml:space="preserve">Transition </w:t>
      </w:r>
      <w:r w:rsidR="003B7EB5">
        <w:t>to or from provider policy and procedure</w:t>
      </w:r>
      <w:r>
        <w:t xml:space="preserve"> </w:t>
      </w:r>
    </w:p>
    <w:p w14:paraId="53DE4FF2" w14:textId="3655477C" w:rsidR="0095773E" w:rsidRPr="0028019F" w:rsidRDefault="0095773E" w:rsidP="0095773E">
      <w:pPr>
        <w:ind w:left="360"/>
      </w:pPr>
    </w:p>
    <w:p w14:paraId="464B3E43" w14:textId="77777777" w:rsidR="005E5196" w:rsidRPr="0028019F" w:rsidRDefault="005E5196" w:rsidP="005E5196">
      <w:pPr>
        <w:rPr>
          <w:color w:val="000000" w:themeColor="text1"/>
        </w:rPr>
      </w:pPr>
    </w:p>
    <w:p w14:paraId="4FA05785" w14:textId="77777777" w:rsidR="005E5196" w:rsidRPr="0028019F" w:rsidRDefault="005E5196" w:rsidP="005E5196">
      <w:pPr>
        <w:rPr>
          <w:b/>
          <w:bCs/>
          <w:color w:val="000000" w:themeColor="text1"/>
          <w:sz w:val="28"/>
          <w:szCs w:val="28"/>
        </w:rPr>
      </w:pPr>
      <w:bookmarkStart w:id="7" w:name="_Toc157441903"/>
      <w:r w:rsidRPr="0028019F">
        <w:rPr>
          <w:b/>
          <w:bCs/>
          <w:color w:val="000000" w:themeColor="text1"/>
          <w:sz w:val="28"/>
          <w:szCs w:val="28"/>
        </w:rPr>
        <w:t>REFERENCES</w:t>
      </w:r>
      <w:bookmarkEnd w:id="7"/>
    </w:p>
    <w:p w14:paraId="554A7895" w14:textId="77777777" w:rsidR="005E5196" w:rsidRPr="0028019F" w:rsidRDefault="005E5196" w:rsidP="005E5196">
      <w:pPr>
        <w:rPr>
          <w:color w:val="000000" w:themeColor="text1"/>
        </w:rPr>
      </w:pPr>
    </w:p>
    <w:p w14:paraId="2500E238" w14:textId="77777777" w:rsidR="005E5196" w:rsidRPr="0028019F" w:rsidRDefault="005E5196" w:rsidP="005E5196">
      <w:pPr>
        <w:pStyle w:val="ListParagraph"/>
        <w:numPr>
          <w:ilvl w:val="1"/>
          <w:numId w:val="1"/>
        </w:numPr>
      </w:pPr>
      <w:r w:rsidRPr="0028019F">
        <w:t>National Disability Insurance Scheme Act 2013 (</w:t>
      </w:r>
      <w:proofErr w:type="spellStart"/>
      <w:r w:rsidRPr="0028019F">
        <w:t>Cth</w:t>
      </w:r>
      <w:proofErr w:type="spellEnd"/>
      <w:r w:rsidRPr="0028019F">
        <w:t>)</w:t>
      </w:r>
    </w:p>
    <w:p w14:paraId="2DF33C03" w14:textId="77777777" w:rsidR="005E5196" w:rsidRDefault="005E5196" w:rsidP="005E5196">
      <w:pPr>
        <w:pStyle w:val="ListParagraph"/>
        <w:numPr>
          <w:ilvl w:val="1"/>
          <w:numId w:val="1"/>
        </w:numPr>
      </w:pPr>
      <w:r w:rsidRPr="0028019F">
        <w:t>NDIS Practice Standards and Quality Indicators – November 2021</w:t>
      </w:r>
    </w:p>
    <w:p w14:paraId="2AB3F39F" w14:textId="1C4B9523" w:rsidR="003B7EB5" w:rsidRDefault="003B7EB5" w:rsidP="005E5196">
      <w:pPr>
        <w:pStyle w:val="ListParagraph"/>
        <w:numPr>
          <w:ilvl w:val="1"/>
          <w:numId w:val="1"/>
        </w:numPr>
      </w:pPr>
      <w:r>
        <w:t>NDIS Code of Conduct</w:t>
      </w:r>
    </w:p>
    <w:p w14:paraId="49B5D248" w14:textId="69A3FF32" w:rsidR="003B7EB5" w:rsidRPr="0028019F" w:rsidRDefault="003B7EB5" w:rsidP="005E5196">
      <w:pPr>
        <w:pStyle w:val="ListParagraph"/>
        <w:numPr>
          <w:ilvl w:val="1"/>
          <w:numId w:val="1"/>
        </w:numPr>
      </w:pPr>
      <w:r>
        <w:t>National Standards for Disability Services</w:t>
      </w:r>
    </w:p>
    <w:p w14:paraId="6752055F" w14:textId="77777777" w:rsidR="005E5196" w:rsidRPr="0028019F" w:rsidRDefault="005E5196" w:rsidP="005E5196"/>
    <w:p w14:paraId="3FE5803D" w14:textId="77777777" w:rsidR="003B7EB5" w:rsidRDefault="003B7EB5" w:rsidP="005E5196">
      <w:pPr>
        <w:rPr>
          <w:b/>
          <w:bCs/>
          <w:sz w:val="28"/>
          <w:szCs w:val="28"/>
        </w:rPr>
      </w:pPr>
    </w:p>
    <w:p w14:paraId="4F10E773" w14:textId="77777777" w:rsidR="003B7EB5" w:rsidRDefault="003B7EB5" w:rsidP="005E5196">
      <w:pPr>
        <w:rPr>
          <w:b/>
          <w:bCs/>
          <w:sz w:val="28"/>
          <w:szCs w:val="28"/>
        </w:rPr>
      </w:pPr>
    </w:p>
    <w:p w14:paraId="50A4F5E3" w14:textId="627574DB" w:rsidR="005E5196" w:rsidRPr="0028019F" w:rsidRDefault="005E5196" w:rsidP="005E5196">
      <w:pPr>
        <w:rPr>
          <w:b/>
          <w:bCs/>
          <w:sz w:val="28"/>
          <w:szCs w:val="28"/>
        </w:rPr>
      </w:pPr>
      <w:r w:rsidRPr="0028019F">
        <w:rPr>
          <w:b/>
          <w:bCs/>
          <w:sz w:val="28"/>
          <w:szCs w:val="28"/>
        </w:rPr>
        <w:t>REVIEW DETAILS</w:t>
      </w:r>
    </w:p>
    <w:p w14:paraId="6379E047" w14:textId="77777777" w:rsidR="005E5196" w:rsidRPr="0028019F" w:rsidRDefault="005E5196" w:rsidP="005E5196"/>
    <w:tbl>
      <w:tblPr>
        <w:tblStyle w:val="TableGrid"/>
        <w:tblW w:w="5000" w:type="pct"/>
        <w:tblLook w:val="04A0" w:firstRow="1" w:lastRow="0" w:firstColumn="1" w:lastColumn="0" w:noHBand="0" w:noVBand="1"/>
      </w:tblPr>
      <w:tblGrid>
        <w:gridCol w:w="3257"/>
        <w:gridCol w:w="5759"/>
      </w:tblGrid>
      <w:tr w:rsidR="005E5196" w:rsidRPr="0028019F" w14:paraId="5E2D9AC2" w14:textId="77777777" w:rsidTr="009F6261">
        <w:trPr>
          <w:trHeight w:val="340"/>
        </w:trPr>
        <w:tc>
          <w:tcPr>
            <w:tcW w:w="1806" w:type="pct"/>
            <w:vAlign w:val="center"/>
          </w:tcPr>
          <w:p w14:paraId="559DE353" w14:textId="77777777" w:rsidR="005E5196" w:rsidRPr="0028019F" w:rsidRDefault="005E5196" w:rsidP="009F6261">
            <w:pPr>
              <w:rPr>
                <w:b/>
                <w:bCs/>
              </w:rPr>
            </w:pPr>
            <w:r w:rsidRPr="0028019F">
              <w:rPr>
                <w:b/>
                <w:bCs/>
              </w:rPr>
              <w:t>Approval Authority:</w:t>
            </w:r>
          </w:p>
        </w:tc>
        <w:tc>
          <w:tcPr>
            <w:tcW w:w="3194" w:type="pct"/>
            <w:vAlign w:val="center"/>
          </w:tcPr>
          <w:p w14:paraId="2526D7B2" w14:textId="584499BC" w:rsidR="005E5196" w:rsidRPr="0028019F" w:rsidRDefault="005E5196" w:rsidP="009F6261">
            <w:r w:rsidRPr="0028019F">
              <w:t>Director</w:t>
            </w:r>
            <w:r w:rsidR="003B7EB5">
              <w:t xml:space="preserve"> – Gina Robinson </w:t>
            </w:r>
          </w:p>
        </w:tc>
      </w:tr>
      <w:tr w:rsidR="005E5196" w:rsidRPr="0028019F" w14:paraId="53BCF8DF" w14:textId="77777777" w:rsidTr="009F6261">
        <w:trPr>
          <w:trHeight w:val="340"/>
        </w:trPr>
        <w:tc>
          <w:tcPr>
            <w:tcW w:w="1806" w:type="pct"/>
            <w:vAlign w:val="center"/>
          </w:tcPr>
          <w:p w14:paraId="1696EF2D" w14:textId="77777777" w:rsidR="005E5196" w:rsidRPr="0028019F" w:rsidRDefault="005E5196" w:rsidP="009F6261">
            <w:pPr>
              <w:rPr>
                <w:b/>
                <w:bCs/>
              </w:rPr>
            </w:pPr>
            <w:r w:rsidRPr="0028019F">
              <w:rPr>
                <w:b/>
                <w:bCs/>
              </w:rPr>
              <w:t>Approval Date:</w:t>
            </w:r>
          </w:p>
        </w:tc>
        <w:tc>
          <w:tcPr>
            <w:tcW w:w="3194" w:type="pct"/>
            <w:vAlign w:val="center"/>
          </w:tcPr>
          <w:p w14:paraId="37625E00" w14:textId="77777777" w:rsidR="005E5196" w:rsidRPr="0028019F" w:rsidRDefault="005E5196" w:rsidP="009F6261">
            <w:r w:rsidRPr="0028019F">
              <w:t>12/06/2025</w:t>
            </w:r>
          </w:p>
        </w:tc>
      </w:tr>
      <w:tr w:rsidR="005E5196" w:rsidRPr="0028019F" w14:paraId="603A0FF1" w14:textId="77777777" w:rsidTr="009F6261">
        <w:trPr>
          <w:trHeight w:val="340"/>
        </w:trPr>
        <w:tc>
          <w:tcPr>
            <w:tcW w:w="1806" w:type="pct"/>
            <w:vAlign w:val="center"/>
          </w:tcPr>
          <w:p w14:paraId="13A458CF" w14:textId="77777777" w:rsidR="005E5196" w:rsidRPr="0028019F" w:rsidRDefault="005E5196" w:rsidP="009F6261">
            <w:pPr>
              <w:rPr>
                <w:b/>
                <w:bCs/>
              </w:rPr>
            </w:pPr>
            <w:r w:rsidRPr="0028019F">
              <w:rPr>
                <w:b/>
                <w:bCs/>
              </w:rPr>
              <w:t>Last Update Date:</w:t>
            </w:r>
          </w:p>
        </w:tc>
        <w:tc>
          <w:tcPr>
            <w:tcW w:w="3194" w:type="pct"/>
            <w:vAlign w:val="center"/>
          </w:tcPr>
          <w:p w14:paraId="22EFAFDA" w14:textId="4D78CCF5" w:rsidR="005E5196" w:rsidRPr="0028019F" w:rsidRDefault="003B7EB5" w:rsidP="009F6261">
            <w:r>
              <w:t>28/08/2025</w:t>
            </w:r>
          </w:p>
        </w:tc>
      </w:tr>
      <w:tr w:rsidR="005E5196" w:rsidRPr="0028019F" w14:paraId="714FE5E0" w14:textId="77777777" w:rsidTr="009F6261">
        <w:trPr>
          <w:trHeight w:val="340"/>
        </w:trPr>
        <w:tc>
          <w:tcPr>
            <w:tcW w:w="1806" w:type="pct"/>
            <w:vAlign w:val="center"/>
          </w:tcPr>
          <w:p w14:paraId="2E8270E9" w14:textId="77777777" w:rsidR="005E5196" w:rsidRPr="0028019F" w:rsidRDefault="005E5196" w:rsidP="009F6261">
            <w:pPr>
              <w:rPr>
                <w:b/>
                <w:bCs/>
              </w:rPr>
            </w:pPr>
            <w:r w:rsidRPr="0028019F">
              <w:rPr>
                <w:b/>
                <w:bCs/>
              </w:rPr>
              <w:t>Next Review Date:</w:t>
            </w:r>
          </w:p>
        </w:tc>
        <w:tc>
          <w:tcPr>
            <w:tcW w:w="3194" w:type="pct"/>
            <w:vAlign w:val="center"/>
          </w:tcPr>
          <w:p w14:paraId="5D3264BF" w14:textId="48628E3A" w:rsidR="005E5196" w:rsidRPr="0028019F" w:rsidRDefault="003B7EB5" w:rsidP="009F6261">
            <w:pPr>
              <w:rPr>
                <w:b/>
                <w:bCs/>
              </w:rPr>
            </w:pPr>
            <w:r>
              <w:t>28/08</w:t>
            </w:r>
            <w:r w:rsidR="005E5196" w:rsidRPr="0028019F">
              <w:t>/2026</w:t>
            </w:r>
          </w:p>
        </w:tc>
      </w:tr>
      <w:tr w:rsidR="005E5196" w14:paraId="00F58051" w14:textId="77777777" w:rsidTr="009F6261">
        <w:trPr>
          <w:trHeight w:val="340"/>
        </w:trPr>
        <w:tc>
          <w:tcPr>
            <w:tcW w:w="1806" w:type="pct"/>
            <w:vAlign w:val="center"/>
          </w:tcPr>
          <w:p w14:paraId="2132B132" w14:textId="77777777" w:rsidR="005E5196" w:rsidRPr="0028019F" w:rsidRDefault="005E5196" w:rsidP="009F6261">
            <w:pPr>
              <w:rPr>
                <w:b/>
                <w:bCs/>
              </w:rPr>
            </w:pPr>
            <w:r w:rsidRPr="0028019F">
              <w:rPr>
                <w:b/>
                <w:bCs/>
              </w:rPr>
              <w:t>Version Control No.:</w:t>
            </w:r>
          </w:p>
        </w:tc>
        <w:tc>
          <w:tcPr>
            <w:tcW w:w="3194" w:type="pct"/>
            <w:vAlign w:val="center"/>
          </w:tcPr>
          <w:p w14:paraId="30C49784" w14:textId="2EA7FCF7" w:rsidR="005E5196" w:rsidRPr="00E26B24" w:rsidRDefault="005E5196" w:rsidP="009F6261">
            <w:r w:rsidRPr="0028019F">
              <w:t>v.1.</w:t>
            </w:r>
            <w:r w:rsidR="003B7EB5">
              <w:t>1</w:t>
            </w:r>
          </w:p>
        </w:tc>
      </w:tr>
    </w:tbl>
    <w:p w14:paraId="65486356" w14:textId="77777777" w:rsidR="005E5196" w:rsidRDefault="005E5196"/>
    <w:sectPr w:rsidR="005E519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C9FC" w14:textId="77777777" w:rsidR="00703F30" w:rsidRDefault="00703F30" w:rsidP="00CB2FF6">
      <w:r>
        <w:separator/>
      </w:r>
    </w:p>
  </w:endnote>
  <w:endnote w:type="continuationSeparator" w:id="0">
    <w:p w14:paraId="43CD54FB" w14:textId="77777777" w:rsidR="00703F30" w:rsidRDefault="00703F30"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AEC7" w14:textId="10E23444" w:rsidR="00CB2FF6" w:rsidRPr="00A356A6" w:rsidRDefault="00945C5F" w:rsidP="00A356A6">
    <w:pPr>
      <w:pBdr>
        <w:top w:val="nil"/>
        <w:left w:val="nil"/>
        <w:bottom w:val="nil"/>
        <w:right w:val="nil"/>
        <w:between w:val="nil"/>
      </w:pBdr>
      <w:tabs>
        <w:tab w:val="center" w:pos="4513"/>
        <w:tab w:val="right" w:pos="9026"/>
      </w:tabs>
      <w:rPr>
        <w:color w:val="000000"/>
        <w:sz w:val="16"/>
        <w:szCs w:val="16"/>
      </w:rPr>
    </w:pPr>
    <w:r>
      <w:rPr>
        <w:color w:val="000000"/>
        <w:sz w:val="16"/>
        <w:szCs w:val="16"/>
      </w:rPr>
      <w:t>Continuity of Supports</w:t>
    </w:r>
    <w:r w:rsidR="005E5196">
      <w:rPr>
        <w:color w:val="000000"/>
        <w:sz w:val="16"/>
        <w:szCs w:val="16"/>
      </w:rPr>
      <w:t xml:space="preserve"> Policy and Procedure</w:t>
    </w:r>
    <w:r w:rsidR="00A356A6">
      <w:rPr>
        <w:color w:val="000000"/>
        <w:sz w:val="16"/>
        <w:szCs w:val="16"/>
      </w:rPr>
      <w:t xml:space="preserve"> v1</w:t>
    </w:r>
    <w:r w:rsidR="003B7EB5">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525A" w14:textId="77777777" w:rsidR="00703F30" w:rsidRDefault="00703F30" w:rsidP="00CB2FF6">
      <w:r>
        <w:separator/>
      </w:r>
    </w:p>
  </w:footnote>
  <w:footnote w:type="continuationSeparator" w:id="0">
    <w:p w14:paraId="16FDF877" w14:textId="77777777" w:rsidR="00703F30" w:rsidRDefault="00703F30"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6966" w14:textId="77777777" w:rsidR="00252C56" w:rsidRDefault="00252C56" w:rsidP="00252C56">
    <w:pPr>
      <w:pStyle w:val="Header"/>
    </w:pPr>
    <w:r>
      <w:t xml:space="preserve">405 Upper Heidelberg Road, </w:t>
    </w:r>
  </w:p>
  <w:p w14:paraId="185D8A5D" w14:textId="001DC04F" w:rsidR="00BA4A33" w:rsidRDefault="00252C56" w:rsidP="00252C56">
    <w:pPr>
      <w:pStyle w:val="Header"/>
    </w:pPr>
    <w:r>
      <w:t>Ivanhoe 3079</w:t>
    </w:r>
    <w:r>
      <w:tab/>
    </w:r>
    <w:r w:rsidR="00BA4A33">
      <w:rPr>
        <w:noProof/>
      </w:rPr>
      <w:drawing>
        <wp:anchor distT="0" distB="0" distL="114300" distR="114300" simplePos="0" relativeHeight="251658240" behindDoc="0" locked="0" layoutInCell="1" allowOverlap="1" wp14:anchorId="3BE40502" wp14:editId="6418AC70">
          <wp:simplePos x="0" y="0"/>
          <wp:positionH relativeFrom="column">
            <wp:posOffset>4781862</wp:posOffset>
          </wp:positionH>
          <wp:positionV relativeFrom="paragraph">
            <wp:posOffset>-194747</wp:posOffset>
          </wp:positionV>
          <wp:extent cx="1478023" cy="546662"/>
          <wp:effectExtent l="0" t="0" r="0" b="0"/>
          <wp:wrapNone/>
          <wp:docPr id="1" name="Picture 1" descr="https://app-dp-private.s3.amazonaws.com/temp/c0d697f7-5a81-483e-afda-ec6a82125d14.png?AWSAccessKeyId=AKIA3LAUV7E3YX4ESOVH&amp;Signature=lo1ASVhohnyok5XTvQBSDtS94fY%3D&amp;Expires=1749870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2262" b="30752"/>
                  <a:stretch/>
                </pic:blipFill>
                <pic:spPr bwMode="auto">
                  <a:xfrm>
                    <a:off x="0" y="0"/>
                    <a:ext cx="1503443" cy="55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91C87B" w14:textId="77777777" w:rsidR="00CB2FF6" w:rsidRDefault="00CB2FF6" w:rsidP="00BA4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24489"/>
    <w:multiLevelType w:val="hybridMultilevel"/>
    <w:tmpl w:val="E6E8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64DD2"/>
    <w:multiLevelType w:val="hybridMultilevel"/>
    <w:tmpl w:val="F112F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 w15:restartNumberingAfterBreak="0">
    <w:nsid w:val="3ECE289F"/>
    <w:multiLevelType w:val="hybridMultilevel"/>
    <w:tmpl w:val="34680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855527"/>
    <w:multiLevelType w:val="hybridMultilevel"/>
    <w:tmpl w:val="F4F4B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742010"/>
    <w:multiLevelType w:val="hybridMultilevel"/>
    <w:tmpl w:val="73AE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870679">
    <w:abstractNumId w:val="3"/>
  </w:num>
  <w:num w:numId="2" w16cid:durableId="897593976">
    <w:abstractNumId w:val="1"/>
  </w:num>
  <w:num w:numId="3" w16cid:durableId="456066957">
    <w:abstractNumId w:val="0"/>
  </w:num>
  <w:num w:numId="4" w16cid:durableId="1420908776">
    <w:abstractNumId w:val="4"/>
  </w:num>
  <w:num w:numId="5" w16cid:durableId="2128885111">
    <w:abstractNumId w:val="2"/>
  </w:num>
  <w:num w:numId="6" w16cid:durableId="1056201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F3186"/>
    <w:rsid w:val="001617D7"/>
    <w:rsid w:val="00167303"/>
    <w:rsid w:val="001759B8"/>
    <w:rsid w:val="001F61C3"/>
    <w:rsid w:val="00230D5E"/>
    <w:rsid w:val="00252C56"/>
    <w:rsid w:val="0028019F"/>
    <w:rsid w:val="00352480"/>
    <w:rsid w:val="003A448D"/>
    <w:rsid w:val="003B0BDA"/>
    <w:rsid w:val="003B7EB5"/>
    <w:rsid w:val="004045F9"/>
    <w:rsid w:val="004167D8"/>
    <w:rsid w:val="004A2DCB"/>
    <w:rsid w:val="00526D20"/>
    <w:rsid w:val="00593799"/>
    <w:rsid w:val="005E4CEA"/>
    <w:rsid w:val="005E5196"/>
    <w:rsid w:val="00671D7E"/>
    <w:rsid w:val="006E46EE"/>
    <w:rsid w:val="00703F30"/>
    <w:rsid w:val="00837276"/>
    <w:rsid w:val="00880300"/>
    <w:rsid w:val="00945C5F"/>
    <w:rsid w:val="00945D98"/>
    <w:rsid w:val="0095773E"/>
    <w:rsid w:val="009E1CB3"/>
    <w:rsid w:val="00A356A6"/>
    <w:rsid w:val="00AA2C24"/>
    <w:rsid w:val="00AA3AFD"/>
    <w:rsid w:val="00B47536"/>
    <w:rsid w:val="00B71F18"/>
    <w:rsid w:val="00BA4A33"/>
    <w:rsid w:val="00BD7E4F"/>
    <w:rsid w:val="00BE2550"/>
    <w:rsid w:val="00CB2FF6"/>
    <w:rsid w:val="00CF3550"/>
    <w:rsid w:val="00D60A6B"/>
    <w:rsid w:val="00D66778"/>
    <w:rsid w:val="00DF61CA"/>
    <w:rsid w:val="00EF3014"/>
    <w:rsid w:val="00F24C47"/>
    <w:rsid w:val="00F2680E"/>
    <w:rsid w:val="00F61271"/>
    <w:rsid w:val="00F80F35"/>
    <w:rsid w:val="00F825CE"/>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5EC2"/>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196"/>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5E5196"/>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5E519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E5196"/>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5E519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5E5196"/>
    <w:pPr>
      <w:ind w:left="720"/>
      <w:contextualSpacing/>
    </w:pPr>
    <w:rPr>
      <w:kern w:val="0"/>
      <w14:ligatures w14:val="none"/>
    </w:rPr>
  </w:style>
  <w:style w:type="paragraph" w:styleId="NoSpacing">
    <w:name w:val="No Spacing"/>
    <w:uiPriority w:val="1"/>
    <w:qFormat/>
    <w:rsid w:val="005E5196"/>
    <w:rPr>
      <w:kern w:val="0"/>
      <w:sz w:val="22"/>
      <w:szCs w:val="22"/>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5E519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1737</Words>
  <Characters>10876</Characters>
  <Application>Microsoft Office Word</Application>
  <DocSecurity>0</DocSecurity>
  <Lines>209</Lines>
  <Paragraphs>67</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12546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2025-12-10T06:09:00Z</dcterms:created>
  <dcterms:modified xsi:type="dcterms:W3CDTF">2025-12-10T06:09:00Z</dcterms:modified>
  <cp:category>NDIS</cp:category>
</cp:coreProperties>
</file>