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51190" w14:textId="77777777" w:rsidR="000914CC" w:rsidRPr="00F2335B" w:rsidRDefault="000914CC" w:rsidP="00E660E8">
      <w:pPr>
        <w:jc w:val="center"/>
        <w:rPr>
          <w:b/>
          <w:bCs/>
          <w:sz w:val="32"/>
          <w:szCs w:val="32"/>
        </w:rPr>
      </w:pPr>
      <w:bookmarkStart w:id="0" w:name="_Toc157441992"/>
      <w:r w:rsidRPr="00F2335B">
        <w:rPr>
          <w:b/>
          <w:bCs/>
          <w:sz w:val="32"/>
          <w:szCs w:val="32"/>
        </w:rPr>
        <w:t>PERSONAL SUPPORT POLICY AND PROCEDURE</w:t>
      </w:r>
      <w:bookmarkEnd w:id="0"/>
    </w:p>
    <w:p w14:paraId="4A4FA09F" w14:textId="77777777" w:rsidR="000914CC" w:rsidRPr="00F2335B" w:rsidRDefault="000914CC" w:rsidP="000914CC"/>
    <w:p w14:paraId="6BD1CF66" w14:textId="77777777" w:rsidR="000914CC" w:rsidRPr="00F2335B" w:rsidRDefault="000914CC" w:rsidP="00E660E8">
      <w:pPr>
        <w:rPr>
          <w:b/>
          <w:bCs/>
          <w:sz w:val="28"/>
          <w:szCs w:val="28"/>
        </w:rPr>
      </w:pPr>
      <w:bookmarkStart w:id="1" w:name="_Toc157441993"/>
      <w:r w:rsidRPr="00F2335B">
        <w:rPr>
          <w:b/>
          <w:bCs/>
          <w:sz w:val="28"/>
          <w:szCs w:val="28"/>
        </w:rPr>
        <w:t>PURPOSE</w:t>
      </w:r>
      <w:bookmarkEnd w:id="1"/>
    </w:p>
    <w:p w14:paraId="6B0E5B83" w14:textId="77777777" w:rsidR="000914CC" w:rsidRPr="00F2335B" w:rsidRDefault="000914CC" w:rsidP="000914CC"/>
    <w:p w14:paraId="20D99A51" w14:textId="77777777" w:rsidR="000914CC" w:rsidRPr="00F2335B" w:rsidRDefault="000914CC" w:rsidP="000914CC">
      <w:r w:rsidRPr="00F2335B">
        <w:t>NDIS participants who receive personal support in their own home</w:t>
      </w:r>
      <w:r w:rsidR="00E660E8" w:rsidRPr="00F2335B">
        <w:t>s</w:t>
      </w:r>
      <w:r w:rsidRPr="00F2335B">
        <w:t xml:space="preserve"> may experience a level of risk if those supports are provided by the same individual NDIS worker for any extended </w:t>
      </w:r>
      <w:proofErr w:type="gramStart"/>
      <w:r w:rsidRPr="00F2335B">
        <w:t>period of time</w:t>
      </w:r>
      <w:proofErr w:type="gramEnd"/>
      <w:r w:rsidRPr="00F2335B">
        <w:t>. This risk is likely to be greater when the NDIS participant lives alone.</w:t>
      </w:r>
    </w:p>
    <w:p w14:paraId="5701D44A" w14:textId="77777777" w:rsidR="000914CC" w:rsidRPr="00F2335B" w:rsidRDefault="000914CC" w:rsidP="000914CC"/>
    <w:p w14:paraId="7C3A03EE" w14:textId="31FF82BC" w:rsidR="000914CC" w:rsidRPr="00F2335B" w:rsidRDefault="000914CC" w:rsidP="000914CC">
      <w:r w:rsidRPr="00F2335B">
        <w:t xml:space="preserve">Under the additional condition imposed under section 73G of the National Disability Insurance Scheme Act 2013 (NDIS Act) for providers of assistance with daily personal activities to participants who live alone, if </w:t>
      </w:r>
      <w:r w:rsidR="005A0C62">
        <w:t>AmeCare</w:t>
      </w:r>
      <w:r w:rsidRPr="00F2335B">
        <w:t xml:space="preserve"> supports a participant who lives alone and is to receive personal support from a sole support worker, we will work with them to assess whether there are any risks to them from relying on a sole worker and put in place arrangements to monitor the quality of the supports provided by that worker, as well as the participant’s satisfaction with them.</w:t>
      </w:r>
    </w:p>
    <w:p w14:paraId="58B5B4A0" w14:textId="77777777" w:rsidR="000914CC" w:rsidRPr="00F2335B" w:rsidRDefault="000914CC" w:rsidP="000914CC"/>
    <w:p w14:paraId="4DDF3F02" w14:textId="28061EE8" w:rsidR="000914CC" w:rsidRPr="00F2335B" w:rsidRDefault="000914CC" w:rsidP="000914CC">
      <w:r w:rsidRPr="00F2335B">
        <w:t xml:space="preserve">This policy outlines the approach of </w:t>
      </w:r>
      <w:r w:rsidR="005A0C62">
        <w:t>AmeCare</w:t>
      </w:r>
      <w:r w:rsidRPr="00F2335B">
        <w:t xml:space="preserve"> in </w:t>
      </w:r>
      <w:proofErr w:type="gramStart"/>
      <w:r w:rsidRPr="00F2335B">
        <w:t>providing assistance</w:t>
      </w:r>
      <w:proofErr w:type="gramEnd"/>
      <w:r w:rsidRPr="00F2335B">
        <w:t xml:space="preserve"> with daily personal activities to NDIS participants who live alone, ensuring compliance with the additional condition of registration under section 73G of the NDIS Act 2013. </w:t>
      </w:r>
      <w:r w:rsidR="005A0C62">
        <w:t>AmeCare</w:t>
      </w:r>
      <w:r w:rsidRPr="00F2335B">
        <w:t xml:space="preserve"> is committed to the safety, well-being, and independence of participants, and to delivering high-quality, person-centred support that respects the participant's rights and dignity.</w:t>
      </w:r>
    </w:p>
    <w:p w14:paraId="08810440" w14:textId="77777777" w:rsidR="000914CC" w:rsidRPr="00F2335B" w:rsidRDefault="000914CC" w:rsidP="000914CC"/>
    <w:p w14:paraId="588CBA87" w14:textId="77777777" w:rsidR="000914CC" w:rsidRPr="00F2335B" w:rsidRDefault="000914CC" w:rsidP="00E660E8">
      <w:pPr>
        <w:rPr>
          <w:b/>
          <w:bCs/>
          <w:sz w:val="28"/>
          <w:szCs w:val="28"/>
        </w:rPr>
      </w:pPr>
      <w:bookmarkStart w:id="2" w:name="_Toc157441994"/>
      <w:r w:rsidRPr="00F2335B">
        <w:rPr>
          <w:b/>
          <w:bCs/>
          <w:sz w:val="28"/>
          <w:szCs w:val="28"/>
        </w:rPr>
        <w:t>SCOPE</w:t>
      </w:r>
      <w:bookmarkEnd w:id="2"/>
    </w:p>
    <w:p w14:paraId="29DCBE7C" w14:textId="77777777" w:rsidR="000914CC" w:rsidRPr="00F2335B" w:rsidRDefault="000914CC" w:rsidP="000914CC"/>
    <w:p w14:paraId="1484750A" w14:textId="5A420A6E" w:rsidR="000914CC" w:rsidRPr="00F2335B" w:rsidRDefault="000914CC" w:rsidP="000914CC">
      <w:r w:rsidRPr="00F2335B">
        <w:t xml:space="preserve">This policy applies to all employees and contractors of </w:t>
      </w:r>
      <w:r w:rsidR="005A0C62">
        <w:t>AmeCare</w:t>
      </w:r>
      <w:r w:rsidRPr="00F2335B">
        <w:t xml:space="preserve"> who are involved in the delivery of personal support to participants living alone.</w:t>
      </w:r>
    </w:p>
    <w:p w14:paraId="388AB9E1" w14:textId="77777777" w:rsidR="000914CC" w:rsidRPr="00F2335B" w:rsidRDefault="000914CC" w:rsidP="000914CC"/>
    <w:p w14:paraId="3D09BDE3" w14:textId="77777777" w:rsidR="000914CC" w:rsidRPr="00F2335B" w:rsidRDefault="000914CC" w:rsidP="00E660E8">
      <w:pPr>
        <w:rPr>
          <w:b/>
          <w:bCs/>
          <w:sz w:val="28"/>
          <w:szCs w:val="28"/>
        </w:rPr>
      </w:pPr>
      <w:bookmarkStart w:id="3" w:name="_Toc157441995"/>
      <w:r w:rsidRPr="00F2335B">
        <w:rPr>
          <w:b/>
          <w:bCs/>
          <w:sz w:val="28"/>
          <w:szCs w:val="28"/>
        </w:rPr>
        <w:t>DEFINITIONS</w:t>
      </w:r>
      <w:bookmarkEnd w:id="3"/>
    </w:p>
    <w:p w14:paraId="39C67C71" w14:textId="77777777" w:rsidR="000914CC" w:rsidRPr="00F2335B" w:rsidRDefault="000914CC" w:rsidP="000914CC"/>
    <w:tbl>
      <w:tblPr>
        <w:tblStyle w:val="TableGrid"/>
        <w:tblW w:w="0" w:type="auto"/>
        <w:tblLook w:val="04A0" w:firstRow="1" w:lastRow="0" w:firstColumn="1" w:lastColumn="0" w:noHBand="0" w:noVBand="1"/>
      </w:tblPr>
      <w:tblGrid>
        <w:gridCol w:w="3114"/>
        <w:gridCol w:w="5902"/>
      </w:tblGrid>
      <w:tr w:rsidR="000914CC" w:rsidRPr="00F2335B" w14:paraId="5FD362B9" w14:textId="77777777" w:rsidTr="005461B9">
        <w:trPr>
          <w:trHeight w:val="340"/>
        </w:trPr>
        <w:tc>
          <w:tcPr>
            <w:tcW w:w="3114" w:type="dxa"/>
            <w:shd w:val="clear" w:color="auto" w:fill="E7E6E6" w:themeFill="background2"/>
          </w:tcPr>
          <w:p w14:paraId="0EA0BFC3" w14:textId="77777777" w:rsidR="000914CC" w:rsidRPr="00F2335B" w:rsidRDefault="000914CC" w:rsidP="005461B9">
            <w:pPr>
              <w:rPr>
                <w:b/>
                <w:bCs/>
              </w:rPr>
            </w:pPr>
            <w:r w:rsidRPr="00F2335B">
              <w:rPr>
                <w:b/>
                <w:bCs/>
              </w:rPr>
              <w:t>Term</w:t>
            </w:r>
          </w:p>
        </w:tc>
        <w:tc>
          <w:tcPr>
            <w:tcW w:w="5902" w:type="dxa"/>
            <w:shd w:val="clear" w:color="auto" w:fill="E7E6E6" w:themeFill="background2"/>
          </w:tcPr>
          <w:p w14:paraId="47E964F8" w14:textId="77777777" w:rsidR="000914CC" w:rsidRPr="00F2335B" w:rsidRDefault="000914CC" w:rsidP="005461B9">
            <w:pPr>
              <w:rPr>
                <w:b/>
                <w:bCs/>
              </w:rPr>
            </w:pPr>
            <w:r w:rsidRPr="00F2335B">
              <w:rPr>
                <w:b/>
                <w:bCs/>
              </w:rPr>
              <w:t>Definition</w:t>
            </w:r>
          </w:p>
        </w:tc>
      </w:tr>
      <w:tr w:rsidR="000914CC" w:rsidRPr="00F2335B" w14:paraId="5AEAC877" w14:textId="77777777" w:rsidTr="005461B9">
        <w:trPr>
          <w:trHeight w:val="340"/>
        </w:trPr>
        <w:tc>
          <w:tcPr>
            <w:tcW w:w="3114" w:type="dxa"/>
          </w:tcPr>
          <w:p w14:paraId="4B7F2ADF" w14:textId="77777777" w:rsidR="000914CC" w:rsidRPr="00F2335B" w:rsidRDefault="000914CC" w:rsidP="005461B9">
            <w:pPr>
              <w:rPr>
                <w:b/>
                <w:bCs/>
              </w:rPr>
            </w:pPr>
            <w:r w:rsidRPr="00F2335B">
              <w:rPr>
                <w:b/>
                <w:bCs/>
              </w:rPr>
              <w:t>Face-to-face communication</w:t>
            </w:r>
          </w:p>
        </w:tc>
        <w:tc>
          <w:tcPr>
            <w:tcW w:w="5902" w:type="dxa"/>
          </w:tcPr>
          <w:p w14:paraId="689C9AC8" w14:textId="77777777" w:rsidR="000914CC" w:rsidRPr="00F2335B" w:rsidRDefault="000914CC" w:rsidP="005461B9">
            <w:pPr>
              <w:rPr>
                <w:rFonts w:cstheme="minorHAnsi"/>
              </w:rPr>
            </w:pPr>
            <w:r w:rsidRPr="00F2335B">
              <w:rPr>
                <w:rFonts w:cstheme="minorHAnsi"/>
              </w:rPr>
              <w:t>Communication or contact in person and directly with the participant and does not include online or virtual communication or contact.</w:t>
            </w:r>
          </w:p>
        </w:tc>
      </w:tr>
      <w:tr w:rsidR="000914CC" w:rsidRPr="00F2335B" w14:paraId="1DBFE4FB" w14:textId="77777777" w:rsidTr="005461B9">
        <w:trPr>
          <w:trHeight w:val="340"/>
        </w:trPr>
        <w:tc>
          <w:tcPr>
            <w:tcW w:w="3114" w:type="dxa"/>
          </w:tcPr>
          <w:p w14:paraId="7C1966F3" w14:textId="77777777" w:rsidR="000914CC" w:rsidRPr="00F2335B" w:rsidRDefault="000914CC" w:rsidP="005461B9">
            <w:pPr>
              <w:rPr>
                <w:b/>
                <w:bCs/>
              </w:rPr>
            </w:pPr>
            <w:r w:rsidRPr="00F2335B">
              <w:rPr>
                <w:b/>
                <w:bCs/>
              </w:rPr>
              <w:t>Participant</w:t>
            </w:r>
          </w:p>
        </w:tc>
        <w:tc>
          <w:tcPr>
            <w:tcW w:w="5902" w:type="dxa"/>
          </w:tcPr>
          <w:p w14:paraId="758F83CA" w14:textId="77777777" w:rsidR="000914CC" w:rsidRPr="00F2335B" w:rsidRDefault="000914CC" w:rsidP="005461B9">
            <w:pPr>
              <w:rPr>
                <w:rFonts w:cstheme="minorHAnsi"/>
              </w:rPr>
            </w:pPr>
            <w:proofErr w:type="gramStart"/>
            <w:r w:rsidRPr="00F2335B">
              <w:rPr>
                <w:rFonts w:cstheme="minorHAnsi"/>
              </w:rPr>
              <w:t>An</w:t>
            </w:r>
            <w:proofErr w:type="gramEnd"/>
            <w:r w:rsidRPr="00F2335B">
              <w:rPr>
                <w:rFonts w:cstheme="minorHAnsi"/>
              </w:rPr>
              <w:t xml:space="preserve"> NDIS participant who lives alone.</w:t>
            </w:r>
          </w:p>
        </w:tc>
      </w:tr>
      <w:tr w:rsidR="000914CC" w:rsidRPr="00F2335B" w14:paraId="068D3B22" w14:textId="77777777" w:rsidTr="005461B9">
        <w:trPr>
          <w:trHeight w:val="340"/>
        </w:trPr>
        <w:tc>
          <w:tcPr>
            <w:tcW w:w="3114" w:type="dxa"/>
          </w:tcPr>
          <w:p w14:paraId="65C029C1" w14:textId="77777777" w:rsidR="000914CC" w:rsidRPr="00F2335B" w:rsidRDefault="000914CC" w:rsidP="005461B9">
            <w:pPr>
              <w:rPr>
                <w:b/>
                <w:bCs/>
              </w:rPr>
            </w:pPr>
            <w:r w:rsidRPr="00F2335B">
              <w:rPr>
                <w:b/>
                <w:bCs/>
              </w:rPr>
              <w:t>Personal Support</w:t>
            </w:r>
          </w:p>
        </w:tc>
        <w:tc>
          <w:tcPr>
            <w:tcW w:w="5902" w:type="dxa"/>
          </w:tcPr>
          <w:p w14:paraId="180EB046" w14:textId="77777777" w:rsidR="000914CC" w:rsidRPr="00F2335B" w:rsidRDefault="000914CC" w:rsidP="005461B9">
            <w:pPr>
              <w:rPr>
                <w:rFonts w:cstheme="minorHAnsi"/>
              </w:rPr>
            </w:pPr>
            <w:r w:rsidRPr="00F2335B">
              <w:rPr>
                <w:rFonts w:cstheme="minorHAnsi"/>
              </w:rPr>
              <w:t>Assistance with daily personal activities as defined by the NDIS.</w:t>
            </w:r>
          </w:p>
        </w:tc>
      </w:tr>
      <w:tr w:rsidR="000914CC" w:rsidRPr="00F2335B" w14:paraId="3A31C72D" w14:textId="77777777" w:rsidTr="005461B9">
        <w:trPr>
          <w:trHeight w:val="340"/>
        </w:trPr>
        <w:tc>
          <w:tcPr>
            <w:tcW w:w="3114" w:type="dxa"/>
          </w:tcPr>
          <w:p w14:paraId="732248B0" w14:textId="77777777" w:rsidR="000914CC" w:rsidRPr="00F2335B" w:rsidRDefault="000914CC" w:rsidP="005461B9">
            <w:pPr>
              <w:rPr>
                <w:b/>
                <w:bCs/>
              </w:rPr>
            </w:pPr>
            <w:r w:rsidRPr="00F2335B">
              <w:rPr>
                <w:b/>
                <w:bCs/>
              </w:rPr>
              <w:t>Risk Factors</w:t>
            </w:r>
          </w:p>
        </w:tc>
        <w:tc>
          <w:tcPr>
            <w:tcW w:w="5902" w:type="dxa"/>
          </w:tcPr>
          <w:p w14:paraId="054B70C4" w14:textId="77777777" w:rsidR="000914CC" w:rsidRPr="00F2335B" w:rsidRDefault="000914CC" w:rsidP="005461B9">
            <w:pPr>
              <w:rPr>
                <w:rFonts w:cstheme="minorHAnsi"/>
              </w:rPr>
            </w:pPr>
            <w:r w:rsidRPr="00F2335B">
              <w:rPr>
                <w:rFonts w:cstheme="minorHAnsi"/>
              </w:rPr>
              <w:t>Factors that may impact a participant's capacity to engage in the community, as outlined in the NDIS Act.</w:t>
            </w:r>
          </w:p>
        </w:tc>
      </w:tr>
      <w:tr w:rsidR="000914CC" w:rsidRPr="00F2335B" w14:paraId="3C8AC52A" w14:textId="77777777" w:rsidTr="005461B9">
        <w:trPr>
          <w:trHeight w:val="340"/>
        </w:trPr>
        <w:tc>
          <w:tcPr>
            <w:tcW w:w="3114" w:type="dxa"/>
          </w:tcPr>
          <w:p w14:paraId="22B2D720" w14:textId="77777777" w:rsidR="000914CC" w:rsidRPr="00F2335B" w:rsidRDefault="000914CC" w:rsidP="005461B9">
            <w:pPr>
              <w:rPr>
                <w:b/>
                <w:bCs/>
              </w:rPr>
            </w:pPr>
            <w:r w:rsidRPr="00F2335B">
              <w:rPr>
                <w:b/>
                <w:bCs/>
              </w:rPr>
              <w:t>Service Agreement</w:t>
            </w:r>
          </w:p>
        </w:tc>
        <w:tc>
          <w:tcPr>
            <w:tcW w:w="5902" w:type="dxa"/>
          </w:tcPr>
          <w:p w14:paraId="41F3AEEE" w14:textId="77777777" w:rsidR="000914CC" w:rsidRPr="00F2335B" w:rsidRDefault="000914CC" w:rsidP="005461B9">
            <w:pPr>
              <w:rPr>
                <w:rFonts w:cstheme="minorHAnsi"/>
              </w:rPr>
            </w:pPr>
            <w:r w:rsidRPr="00F2335B">
              <w:rPr>
                <w:rFonts w:cstheme="minorHAnsi"/>
              </w:rPr>
              <w:t>A written agreement detailing the provision of personal support.</w:t>
            </w:r>
          </w:p>
        </w:tc>
      </w:tr>
      <w:tr w:rsidR="000914CC" w:rsidRPr="00F2335B" w14:paraId="6E1F7481" w14:textId="77777777" w:rsidTr="005461B9">
        <w:trPr>
          <w:trHeight w:val="340"/>
        </w:trPr>
        <w:tc>
          <w:tcPr>
            <w:tcW w:w="3114" w:type="dxa"/>
          </w:tcPr>
          <w:p w14:paraId="32BABAE5" w14:textId="77777777" w:rsidR="000914CC" w:rsidRPr="00F2335B" w:rsidRDefault="000914CC" w:rsidP="005461B9">
            <w:pPr>
              <w:rPr>
                <w:b/>
                <w:bCs/>
              </w:rPr>
            </w:pPr>
            <w:r w:rsidRPr="00F2335B">
              <w:rPr>
                <w:b/>
                <w:bCs/>
              </w:rPr>
              <w:t>Support worker</w:t>
            </w:r>
          </w:p>
        </w:tc>
        <w:tc>
          <w:tcPr>
            <w:tcW w:w="5902" w:type="dxa"/>
          </w:tcPr>
          <w:p w14:paraId="40A0A67A" w14:textId="77777777" w:rsidR="000914CC" w:rsidRPr="00F2335B" w:rsidRDefault="000914CC" w:rsidP="005461B9">
            <w:pPr>
              <w:rPr>
                <w:rFonts w:cstheme="minorHAnsi"/>
              </w:rPr>
            </w:pPr>
            <w:r w:rsidRPr="00F2335B">
              <w:rPr>
                <w:rFonts w:cstheme="minorHAnsi"/>
              </w:rPr>
              <w:t>Individual providing personal support to a participant.</w:t>
            </w:r>
          </w:p>
        </w:tc>
      </w:tr>
    </w:tbl>
    <w:p w14:paraId="47C55F11" w14:textId="77777777" w:rsidR="000914CC" w:rsidRPr="00F2335B" w:rsidRDefault="000914CC" w:rsidP="000914CC"/>
    <w:p w14:paraId="4D78D84A" w14:textId="77777777" w:rsidR="00670BBB" w:rsidRDefault="00670BBB" w:rsidP="00E51F67">
      <w:pPr>
        <w:rPr>
          <w:b/>
          <w:bCs/>
          <w:sz w:val="28"/>
          <w:szCs w:val="28"/>
        </w:rPr>
      </w:pPr>
      <w:bookmarkStart w:id="4" w:name="_Toc157441996"/>
    </w:p>
    <w:p w14:paraId="34588CEE" w14:textId="77777777" w:rsidR="00670BBB" w:rsidRDefault="00670BBB" w:rsidP="00E51F67">
      <w:pPr>
        <w:rPr>
          <w:b/>
          <w:bCs/>
          <w:sz w:val="28"/>
          <w:szCs w:val="28"/>
        </w:rPr>
      </w:pPr>
    </w:p>
    <w:p w14:paraId="1C77388B" w14:textId="77777777" w:rsidR="00670BBB" w:rsidRDefault="00670BBB" w:rsidP="00E51F67">
      <w:pPr>
        <w:rPr>
          <w:b/>
          <w:bCs/>
          <w:sz w:val="28"/>
          <w:szCs w:val="28"/>
        </w:rPr>
      </w:pPr>
    </w:p>
    <w:p w14:paraId="18B8C9F9" w14:textId="77777777" w:rsidR="00670BBB" w:rsidRDefault="00670BBB" w:rsidP="00E51F67">
      <w:pPr>
        <w:rPr>
          <w:b/>
          <w:bCs/>
          <w:sz w:val="28"/>
          <w:szCs w:val="28"/>
        </w:rPr>
      </w:pPr>
    </w:p>
    <w:p w14:paraId="79DCDFB8" w14:textId="24C0EFB5" w:rsidR="000914CC" w:rsidRPr="00F2335B" w:rsidRDefault="000914CC" w:rsidP="00E51F67">
      <w:pPr>
        <w:rPr>
          <w:b/>
          <w:bCs/>
          <w:sz w:val="28"/>
          <w:szCs w:val="28"/>
        </w:rPr>
      </w:pPr>
      <w:r w:rsidRPr="00F2335B">
        <w:rPr>
          <w:b/>
          <w:bCs/>
          <w:sz w:val="28"/>
          <w:szCs w:val="28"/>
        </w:rPr>
        <w:t>POLICY</w:t>
      </w:r>
      <w:bookmarkEnd w:id="4"/>
    </w:p>
    <w:p w14:paraId="297FA02A" w14:textId="77777777" w:rsidR="000914CC" w:rsidRPr="00F2335B" w:rsidRDefault="000914CC" w:rsidP="000914CC"/>
    <w:p w14:paraId="20302AB9" w14:textId="68E334A5" w:rsidR="00E660E8" w:rsidRPr="00F2335B" w:rsidRDefault="005A0C62" w:rsidP="00E660E8">
      <w:r>
        <w:t>AmeCare</w:t>
      </w:r>
      <w:r w:rsidR="00E660E8" w:rsidRPr="00F2335B">
        <w:t xml:space="preserve"> acknowledges the risks associated with providing daily personal activities supports to participants living alone, including:</w:t>
      </w:r>
    </w:p>
    <w:p w14:paraId="72E3CF46" w14:textId="77777777" w:rsidR="00E660E8" w:rsidRPr="00F2335B" w:rsidRDefault="00E660E8" w:rsidP="00E660E8">
      <w:pPr>
        <w:pStyle w:val="ListParagraph"/>
        <w:numPr>
          <w:ilvl w:val="0"/>
          <w:numId w:val="11"/>
        </w:numPr>
      </w:pPr>
      <w:r w:rsidRPr="00F2335B">
        <w:t>Receiving supports at home from a sole support worker for extended periods.</w:t>
      </w:r>
    </w:p>
    <w:p w14:paraId="2893A8FE" w14:textId="77777777" w:rsidR="00E660E8" w:rsidRPr="00F2335B" w:rsidRDefault="00E660E8" w:rsidP="00E660E8">
      <w:pPr>
        <w:pStyle w:val="ListParagraph"/>
        <w:numPr>
          <w:ilvl w:val="0"/>
          <w:numId w:val="11"/>
        </w:numPr>
      </w:pPr>
      <w:r w:rsidRPr="00F2335B">
        <w:t>Limited face-to-face interactions with other NDIS providers.</w:t>
      </w:r>
    </w:p>
    <w:p w14:paraId="43C6D5CA" w14:textId="77777777" w:rsidR="00E660E8" w:rsidRPr="00F2335B" w:rsidRDefault="00E660E8" w:rsidP="00E660E8">
      <w:pPr>
        <w:pStyle w:val="ListParagraph"/>
        <w:numPr>
          <w:ilvl w:val="0"/>
          <w:numId w:val="11"/>
        </w:numPr>
      </w:pPr>
      <w:r w:rsidRPr="00F2335B">
        <w:t>Limited contact with relatives, friends, or support networks.</w:t>
      </w:r>
    </w:p>
    <w:p w14:paraId="3E048518" w14:textId="77777777" w:rsidR="00E660E8" w:rsidRPr="00F2335B" w:rsidRDefault="00E660E8" w:rsidP="00E660E8">
      <w:pPr>
        <w:pStyle w:val="ListParagraph"/>
        <w:numPr>
          <w:ilvl w:val="0"/>
          <w:numId w:val="11"/>
        </w:numPr>
      </w:pPr>
      <w:r w:rsidRPr="00F2335B">
        <w:t>Dependence on equipment or another person for physical mobility.</w:t>
      </w:r>
    </w:p>
    <w:p w14:paraId="4E72B3F9" w14:textId="77777777" w:rsidR="00E660E8" w:rsidRPr="00F2335B" w:rsidRDefault="00E660E8" w:rsidP="00E660E8">
      <w:pPr>
        <w:pStyle w:val="ListParagraph"/>
        <w:numPr>
          <w:ilvl w:val="0"/>
          <w:numId w:val="11"/>
        </w:numPr>
      </w:pPr>
      <w:r w:rsidRPr="00F2335B">
        <w:t>Dependence on another person or equipment for communication.</w:t>
      </w:r>
    </w:p>
    <w:p w14:paraId="216F3186" w14:textId="77777777" w:rsidR="00E660E8" w:rsidRPr="00F2335B" w:rsidRDefault="00E660E8" w:rsidP="00E660E8"/>
    <w:p w14:paraId="41CBA1E5" w14:textId="7378B6A3" w:rsidR="00E51F67" w:rsidRPr="00F2335B" w:rsidRDefault="005A0C62" w:rsidP="00E51F67">
      <w:r>
        <w:t>AmeCare</w:t>
      </w:r>
      <w:r w:rsidR="00E51F67" w:rsidRPr="00F2335B">
        <w:t xml:space="preserve"> recognises that participants who live alone face increased risks when receiving support for daily personal activities. These risks are heightened when participants:</w:t>
      </w:r>
    </w:p>
    <w:p w14:paraId="3C0E9B38" w14:textId="77777777" w:rsidR="00E51F67" w:rsidRPr="00F2335B" w:rsidRDefault="00E51F67" w:rsidP="00E51F67">
      <w:pPr>
        <w:pStyle w:val="ListParagraph"/>
        <w:numPr>
          <w:ilvl w:val="0"/>
          <w:numId w:val="14"/>
        </w:numPr>
      </w:pPr>
      <w:r w:rsidRPr="00F2335B">
        <w:t>Have limited or no contact with other providers, relatives, friends, or supporters.</w:t>
      </w:r>
    </w:p>
    <w:p w14:paraId="176582B2" w14:textId="77777777" w:rsidR="00E51F67" w:rsidRPr="00F2335B" w:rsidRDefault="00E51F67" w:rsidP="00E51F67">
      <w:pPr>
        <w:pStyle w:val="ListParagraph"/>
        <w:numPr>
          <w:ilvl w:val="0"/>
          <w:numId w:val="14"/>
        </w:numPr>
      </w:pPr>
      <w:r w:rsidRPr="00F2335B">
        <w:t>Depend on assistance from others or equipment for physical mobility and/or communication.</w:t>
      </w:r>
    </w:p>
    <w:p w14:paraId="2C53A7DA" w14:textId="77777777" w:rsidR="00E51F67" w:rsidRPr="00F2335B" w:rsidRDefault="00E51F67" w:rsidP="00E660E8"/>
    <w:p w14:paraId="205B3116" w14:textId="77777777" w:rsidR="00E51F67" w:rsidRPr="00F2335B" w:rsidRDefault="00E660E8" w:rsidP="00E51F67">
      <w:r w:rsidRPr="00F2335B">
        <w:t>Living alone and receiving support from a lone worker heightens risks such as neglect and abuse. When lone-worker supports are unavoidable or preferred by the participant, a comprehensive risk management strategy must be implemented.</w:t>
      </w:r>
      <w:r w:rsidR="00E51F67" w:rsidRPr="00F2335B">
        <w:t xml:space="preserve"> This strategy will include:</w:t>
      </w:r>
    </w:p>
    <w:p w14:paraId="6576D921" w14:textId="77777777" w:rsidR="00E51F67" w:rsidRPr="00F2335B" w:rsidRDefault="00E51F67" w:rsidP="00E51F67">
      <w:pPr>
        <w:pStyle w:val="ListParagraph"/>
        <w:numPr>
          <w:ilvl w:val="0"/>
          <w:numId w:val="12"/>
        </w:numPr>
      </w:pPr>
      <w:r w:rsidRPr="00F2335B">
        <w:t>Formulating this policy and procedure in strict compliance with NDIS requirements.</w:t>
      </w:r>
    </w:p>
    <w:p w14:paraId="1B74B369" w14:textId="77777777" w:rsidR="00E51F67" w:rsidRPr="00F2335B" w:rsidRDefault="00E51F67" w:rsidP="00E51F67">
      <w:pPr>
        <w:pStyle w:val="ListParagraph"/>
        <w:numPr>
          <w:ilvl w:val="0"/>
          <w:numId w:val="12"/>
        </w:numPr>
      </w:pPr>
      <w:r w:rsidRPr="00F2335B">
        <w:t>Conducting comprehensive participant risk assessments to identify and address these specific risks.</w:t>
      </w:r>
    </w:p>
    <w:p w14:paraId="6713969D" w14:textId="77777777" w:rsidR="00E51F67" w:rsidRPr="00F2335B" w:rsidRDefault="00E51F67" w:rsidP="00E51F67">
      <w:pPr>
        <w:pStyle w:val="ListParagraph"/>
        <w:numPr>
          <w:ilvl w:val="0"/>
          <w:numId w:val="12"/>
        </w:numPr>
      </w:pPr>
      <w:r w:rsidRPr="00F2335B">
        <w:t>Rostering staff with careful consideration of these risks and aligning with participant preferences whenever possible.</w:t>
      </w:r>
    </w:p>
    <w:p w14:paraId="7585EC35" w14:textId="77777777" w:rsidR="00E51F67" w:rsidRPr="00F2335B" w:rsidRDefault="00E51F67" w:rsidP="00E51F67">
      <w:pPr>
        <w:pStyle w:val="ListParagraph"/>
        <w:numPr>
          <w:ilvl w:val="0"/>
          <w:numId w:val="12"/>
        </w:numPr>
      </w:pPr>
      <w:r w:rsidRPr="00F2335B">
        <w:t>Implementing robust monitoring, supervision, and training protocols for staff to ensure they:</w:t>
      </w:r>
    </w:p>
    <w:p w14:paraId="2DC3B207" w14:textId="77777777" w:rsidR="00E51F67" w:rsidRPr="00F2335B" w:rsidRDefault="00E51F67" w:rsidP="00E51F67">
      <w:pPr>
        <w:pStyle w:val="ListParagraph"/>
        <w:numPr>
          <w:ilvl w:val="1"/>
          <w:numId w:val="12"/>
        </w:numPr>
      </w:pPr>
      <w:r w:rsidRPr="00F2335B">
        <w:t>Understand and fulfill duty of care requirements.</w:t>
      </w:r>
    </w:p>
    <w:p w14:paraId="47918B49" w14:textId="77777777" w:rsidR="00E51F67" w:rsidRPr="00F2335B" w:rsidRDefault="00E51F67" w:rsidP="00E51F67">
      <w:pPr>
        <w:pStyle w:val="ListParagraph"/>
        <w:numPr>
          <w:ilvl w:val="1"/>
          <w:numId w:val="12"/>
        </w:numPr>
      </w:pPr>
      <w:r w:rsidRPr="00F2335B">
        <w:t xml:space="preserve">Effectively interpret and act upon risk assessments and risk </w:t>
      </w:r>
      <w:r w:rsidR="0052277C" w:rsidRPr="00F2335B">
        <w:t>management</w:t>
      </w:r>
      <w:r w:rsidRPr="00F2335B">
        <w:t xml:space="preserve"> plans.</w:t>
      </w:r>
    </w:p>
    <w:p w14:paraId="35995A12" w14:textId="77777777" w:rsidR="00E51F67" w:rsidRPr="00F2335B" w:rsidRDefault="00E51F67" w:rsidP="00E51F67">
      <w:pPr>
        <w:pStyle w:val="ListParagraph"/>
        <w:numPr>
          <w:ilvl w:val="1"/>
          <w:numId w:val="12"/>
        </w:numPr>
      </w:pPr>
      <w:r w:rsidRPr="00F2335B">
        <w:t>Accurately identify and appropriately respond to changing circumstances.</w:t>
      </w:r>
    </w:p>
    <w:p w14:paraId="57212341" w14:textId="77777777" w:rsidR="00E51F67" w:rsidRPr="00F2335B" w:rsidRDefault="00E51F67" w:rsidP="00E51F67">
      <w:pPr>
        <w:pStyle w:val="ListParagraph"/>
        <w:numPr>
          <w:ilvl w:val="1"/>
          <w:numId w:val="12"/>
        </w:numPr>
      </w:pPr>
      <w:r w:rsidRPr="00F2335B">
        <w:t>Efficiently report significant changes and incidents.</w:t>
      </w:r>
    </w:p>
    <w:p w14:paraId="2D524FBA" w14:textId="77777777" w:rsidR="00E51F67" w:rsidRPr="00F2335B" w:rsidRDefault="00E51F67" w:rsidP="00E660E8"/>
    <w:p w14:paraId="49C9679D" w14:textId="37D6AC5A" w:rsidR="00E51F67" w:rsidRPr="00F2335B" w:rsidRDefault="005A0C62" w:rsidP="00E51F67">
      <w:r>
        <w:t>AmeCare</w:t>
      </w:r>
      <w:r w:rsidR="00E51F67" w:rsidRPr="00F2335B">
        <w:t xml:space="preserve"> recognises that participants living alone face increased risks when receiving support for daily personal activities. To mitigate these risks, </w:t>
      </w:r>
      <w:r>
        <w:t>AmeCare</w:t>
      </w:r>
      <w:r w:rsidR="00E51F67" w:rsidRPr="00F2335B">
        <w:t xml:space="preserve"> will take the following steps in consultation with them:</w:t>
      </w:r>
    </w:p>
    <w:p w14:paraId="4E98D218" w14:textId="77777777" w:rsidR="00E51F67" w:rsidRPr="00F2335B" w:rsidRDefault="00E51F67" w:rsidP="00E51F67">
      <w:pPr>
        <w:pStyle w:val="ListParagraph"/>
        <w:numPr>
          <w:ilvl w:val="0"/>
          <w:numId w:val="13"/>
        </w:numPr>
      </w:pPr>
      <w:r w:rsidRPr="00F2335B">
        <w:t>Wherever possible, avoid assigning sole support workers to NDIS participants who live alone.</w:t>
      </w:r>
    </w:p>
    <w:p w14:paraId="57C0B750" w14:textId="77777777" w:rsidR="00E51F67" w:rsidRPr="00F2335B" w:rsidRDefault="00E51F67" w:rsidP="00E51F67">
      <w:pPr>
        <w:pStyle w:val="ListParagraph"/>
        <w:numPr>
          <w:ilvl w:val="0"/>
          <w:numId w:val="13"/>
        </w:numPr>
      </w:pPr>
      <w:r w:rsidRPr="00F2335B">
        <w:t>Conduct thorough risk assessments for participants receiving support for daily personal activities, addressing all risks identified by the NDIS Commission.</w:t>
      </w:r>
    </w:p>
    <w:p w14:paraId="174554AD" w14:textId="77777777" w:rsidR="00E51F67" w:rsidRPr="00F2335B" w:rsidRDefault="00E51F67" w:rsidP="00E51F67">
      <w:pPr>
        <w:pStyle w:val="ListParagraph"/>
        <w:numPr>
          <w:ilvl w:val="0"/>
          <w:numId w:val="13"/>
        </w:numPr>
      </w:pPr>
      <w:r w:rsidRPr="00F2335B">
        <w:t xml:space="preserve">Develop a tailored risk </w:t>
      </w:r>
      <w:r w:rsidR="0052277C" w:rsidRPr="00F2335B">
        <w:t>management</w:t>
      </w:r>
      <w:r w:rsidRPr="00F2335B">
        <w:t xml:space="preserve"> plan for each relevant participant that:</w:t>
      </w:r>
    </w:p>
    <w:p w14:paraId="59CE37CE" w14:textId="77777777" w:rsidR="00E51F67" w:rsidRPr="00F2335B" w:rsidRDefault="00E51F67" w:rsidP="00E51F67">
      <w:pPr>
        <w:pStyle w:val="ListParagraph"/>
        <w:numPr>
          <w:ilvl w:val="1"/>
          <w:numId w:val="13"/>
        </w:numPr>
      </w:pPr>
      <w:r w:rsidRPr="00F2335B">
        <w:t>Aligns with NDIS Commission requirements, this policy, and the participant’s preferences wherever possible.</w:t>
      </w:r>
    </w:p>
    <w:p w14:paraId="573FB433" w14:textId="77777777" w:rsidR="00E51F67" w:rsidRPr="00F2335B" w:rsidRDefault="00E51F67" w:rsidP="00E51F67">
      <w:pPr>
        <w:pStyle w:val="ListParagraph"/>
        <w:numPr>
          <w:ilvl w:val="1"/>
          <w:numId w:val="13"/>
        </w:numPr>
      </w:pPr>
      <w:r w:rsidRPr="00F2335B">
        <w:t>Is included in the participant’s service agreement.</w:t>
      </w:r>
    </w:p>
    <w:p w14:paraId="41F0E49D" w14:textId="77777777" w:rsidR="00E51F67" w:rsidRPr="00F2335B" w:rsidRDefault="00E51F67" w:rsidP="00E51F67">
      <w:pPr>
        <w:pStyle w:val="ListParagraph"/>
        <w:numPr>
          <w:ilvl w:val="1"/>
          <w:numId w:val="13"/>
        </w:numPr>
      </w:pPr>
      <w:r w:rsidRPr="00F2335B">
        <w:t>Is implemented according to the service agreement.</w:t>
      </w:r>
    </w:p>
    <w:p w14:paraId="517F3DF1" w14:textId="77777777" w:rsidR="00E51F67" w:rsidRPr="00F2335B" w:rsidRDefault="00E51F67" w:rsidP="00E51F67">
      <w:pPr>
        <w:pStyle w:val="ListParagraph"/>
        <w:numPr>
          <w:ilvl w:val="0"/>
          <w:numId w:val="13"/>
        </w:numPr>
      </w:pPr>
      <w:r w:rsidRPr="00F2335B">
        <w:lastRenderedPageBreak/>
        <w:t xml:space="preserve">Continuously monitor the implementation of the risk </w:t>
      </w:r>
      <w:r w:rsidR="0052277C" w:rsidRPr="00F2335B">
        <w:t>management</w:t>
      </w:r>
      <w:r w:rsidRPr="00F2335B">
        <w:t xml:space="preserve"> plan to ensure its effectiveness.</w:t>
      </w:r>
    </w:p>
    <w:p w14:paraId="19781767" w14:textId="77777777" w:rsidR="00E51F67" w:rsidRPr="00F2335B" w:rsidRDefault="00E51F67" w:rsidP="00E51F67"/>
    <w:p w14:paraId="2F267D85" w14:textId="77777777" w:rsidR="00E51F67" w:rsidRPr="00F2335B" w:rsidRDefault="00E51F67" w:rsidP="00E51F67">
      <w:pPr>
        <w:rPr>
          <w:b/>
          <w:bCs/>
          <w:sz w:val="28"/>
          <w:szCs w:val="28"/>
        </w:rPr>
      </w:pPr>
      <w:r w:rsidRPr="00F2335B">
        <w:rPr>
          <w:b/>
          <w:bCs/>
          <w:sz w:val="28"/>
          <w:szCs w:val="28"/>
        </w:rPr>
        <w:t>PROCEDURE</w:t>
      </w:r>
    </w:p>
    <w:p w14:paraId="72AA2C82" w14:textId="77777777" w:rsidR="000914CC" w:rsidRPr="00F2335B" w:rsidRDefault="000914CC" w:rsidP="000914CC"/>
    <w:p w14:paraId="057A653A" w14:textId="77777777" w:rsidR="00E51F67" w:rsidRPr="00F2335B" w:rsidRDefault="00E51F67" w:rsidP="000914CC">
      <w:r w:rsidRPr="00F2335B">
        <w:t xml:space="preserve">This procedure outlines the steps necessary to ensure the safety and well-being of NDIS participants who live alone and receive daily personal activities supports. It details the responsibilities of the staff in conducting risk assessments, developing and implementing risk management plans, and ensuring proper staffing and supervision. This procedure aims to mitigate the heightened risks associated with </w:t>
      </w:r>
      <w:proofErr w:type="gramStart"/>
      <w:r w:rsidRPr="00F2335B">
        <w:t>lone-worker</w:t>
      </w:r>
      <w:proofErr w:type="gramEnd"/>
      <w:r w:rsidRPr="00F2335B">
        <w:t xml:space="preserve"> supports and ensure compliance with NDIS requirements.</w:t>
      </w:r>
    </w:p>
    <w:p w14:paraId="438A080F" w14:textId="77777777" w:rsidR="00E51F67" w:rsidRPr="00F2335B" w:rsidRDefault="00E51F67" w:rsidP="000914CC"/>
    <w:p w14:paraId="216404D0" w14:textId="77777777" w:rsidR="00E51F67" w:rsidRPr="00F2335B" w:rsidRDefault="00E51F67" w:rsidP="00E51F67">
      <w:pPr>
        <w:rPr>
          <w:b/>
          <w:bCs/>
          <w:u w:val="single"/>
        </w:rPr>
      </w:pPr>
      <w:r w:rsidRPr="00F2335B">
        <w:rPr>
          <w:b/>
          <w:bCs/>
          <w:u w:val="single"/>
        </w:rPr>
        <w:t>RESPONSIBILITIES</w:t>
      </w:r>
    </w:p>
    <w:p w14:paraId="15195F7B" w14:textId="77777777" w:rsidR="00E51F67" w:rsidRPr="00F2335B" w:rsidRDefault="00E51F67" w:rsidP="00E51F67"/>
    <w:p w14:paraId="0970A2D7" w14:textId="77777777" w:rsidR="00E51F67" w:rsidRPr="00F2335B" w:rsidRDefault="00E51F67" w:rsidP="00E51F67">
      <w:pPr>
        <w:pStyle w:val="ListParagraph"/>
        <w:numPr>
          <w:ilvl w:val="0"/>
          <w:numId w:val="16"/>
        </w:numPr>
      </w:pPr>
      <w:r w:rsidRPr="00F2335B">
        <w:t>Director:</w:t>
      </w:r>
    </w:p>
    <w:p w14:paraId="4123CB93" w14:textId="77777777" w:rsidR="00E51F67" w:rsidRPr="00F2335B" w:rsidRDefault="00E51F67" w:rsidP="00E51F67">
      <w:pPr>
        <w:pStyle w:val="ListParagraph"/>
        <w:numPr>
          <w:ilvl w:val="0"/>
          <w:numId w:val="17"/>
        </w:numPr>
      </w:pPr>
      <w:r w:rsidRPr="00F2335B">
        <w:t>Oversee the implementation and monitoring of this policy.</w:t>
      </w:r>
    </w:p>
    <w:p w14:paraId="1545AC75" w14:textId="77777777" w:rsidR="00E51F67" w:rsidRPr="00F2335B" w:rsidRDefault="00E51F67" w:rsidP="00E51F67">
      <w:pPr>
        <w:pStyle w:val="ListParagraph"/>
        <w:numPr>
          <w:ilvl w:val="0"/>
          <w:numId w:val="17"/>
        </w:numPr>
      </w:pPr>
      <w:r w:rsidRPr="00F2335B">
        <w:t>Ensure compliance with NDIS requirements.</w:t>
      </w:r>
    </w:p>
    <w:p w14:paraId="2CF5C71E" w14:textId="77777777" w:rsidR="00E51F67" w:rsidRPr="00F2335B" w:rsidRDefault="00E51F67" w:rsidP="00E51F67">
      <w:pPr>
        <w:pStyle w:val="ListParagraph"/>
        <w:numPr>
          <w:ilvl w:val="0"/>
          <w:numId w:val="17"/>
        </w:numPr>
      </w:pPr>
      <w:r w:rsidRPr="00F2335B">
        <w:t>Review and respond to reports from support workers and supervisors.</w:t>
      </w:r>
    </w:p>
    <w:p w14:paraId="6BE48FBB" w14:textId="77777777" w:rsidR="00E51F67" w:rsidRPr="00F2335B" w:rsidRDefault="00E51F67" w:rsidP="00E51F67">
      <w:pPr>
        <w:pStyle w:val="ListParagraph"/>
        <w:numPr>
          <w:ilvl w:val="0"/>
          <w:numId w:val="17"/>
        </w:numPr>
      </w:pPr>
      <w:r w:rsidRPr="00F2335B">
        <w:t>Ensure appropriate staff selection, training, and supervision processes are in place.</w:t>
      </w:r>
    </w:p>
    <w:p w14:paraId="3A6ADDDD" w14:textId="77777777" w:rsidR="00E51F67" w:rsidRPr="00F2335B" w:rsidRDefault="00E51F67" w:rsidP="00E51F67"/>
    <w:p w14:paraId="30CE348A" w14:textId="77777777" w:rsidR="00E51F67" w:rsidRPr="00F2335B" w:rsidRDefault="00E51F67" w:rsidP="00E51F67">
      <w:pPr>
        <w:pStyle w:val="ListParagraph"/>
        <w:numPr>
          <w:ilvl w:val="0"/>
          <w:numId w:val="16"/>
        </w:numPr>
      </w:pPr>
      <w:r w:rsidRPr="00F2335B">
        <w:t>Staff Delivering Daily Personal Activities Supports:</w:t>
      </w:r>
    </w:p>
    <w:p w14:paraId="71C25005" w14:textId="77777777" w:rsidR="00E51F67" w:rsidRPr="00F2335B" w:rsidRDefault="00E51F67" w:rsidP="00E51F67">
      <w:pPr>
        <w:pStyle w:val="ListParagraph"/>
        <w:numPr>
          <w:ilvl w:val="0"/>
          <w:numId w:val="18"/>
        </w:numPr>
      </w:pPr>
      <w:r w:rsidRPr="00F2335B">
        <w:t>Conduct risk assessments for participants.</w:t>
      </w:r>
    </w:p>
    <w:p w14:paraId="4684D15E" w14:textId="77777777" w:rsidR="00E51F67" w:rsidRPr="00F2335B" w:rsidRDefault="00E51F67" w:rsidP="00E51F67">
      <w:pPr>
        <w:pStyle w:val="ListParagraph"/>
        <w:numPr>
          <w:ilvl w:val="0"/>
          <w:numId w:val="18"/>
        </w:numPr>
      </w:pPr>
      <w:r w:rsidRPr="00F2335B">
        <w:t xml:space="preserve">Develop and implement risk </w:t>
      </w:r>
      <w:r w:rsidR="0052277C" w:rsidRPr="00F2335B">
        <w:t>management</w:t>
      </w:r>
      <w:r w:rsidRPr="00F2335B">
        <w:t xml:space="preserve"> plans.</w:t>
      </w:r>
    </w:p>
    <w:p w14:paraId="7060DF3C" w14:textId="77777777" w:rsidR="00E51F67" w:rsidRPr="00F2335B" w:rsidRDefault="00E51F67" w:rsidP="00E51F67">
      <w:pPr>
        <w:pStyle w:val="ListParagraph"/>
        <w:numPr>
          <w:ilvl w:val="0"/>
          <w:numId w:val="18"/>
        </w:numPr>
      </w:pPr>
      <w:r w:rsidRPr="00F2335B">
        <w:t>Provide feedback and reports as required.</w:t>
      </w:r>
    </w:p>
    <w:p w14:paraId="4F60E3B4" w14:textId="77777777" w:rsidR="00E51F67" w:rsidRPr="00F2335B" w:rsidRDefault="00E51F67" w:rsidP="00E51F67">
      <w:pPr>
        <w:pStyle w:val="ListParagraph"/>
        <w:numPr>
          <w:ilvl w:val="0"/>
          <w:numId w:val="18"/>
        </w:numPr>
      </w:pPr>
      <w:r w:rsidRPr="00F2335B">
        <w:t>Participate in regular supervision and training sessions.</w:t>
      </w:r>
    </w:p>
    <w:p w14:paraId="530C413D" w14:textId="77777777" w:rsidR="00E51F67" w:rsidRPr="00F2335B" w:rsidRDefault="00E51F67" w:rsidP="00E51F67"/>
    <w:p w14:paraId="182F9AA1" w14:textId="77777777" w:rsidR="00E51F67" w:rsidRPr="00F2335B" w:rsidRDefault="00E51F67" w:rsidP="00E51F67">
      <w:pPr>
        <w:pStyle w:val="ListParagraph"/>
        <w:numPr>
          <w:ilvl w:val="0"/>
          <w:numId w:val="16"/>
        </w:numPr>
      </w:pPr>
      <w:r w:rsidRPr="00F2335B">
        <w:t>Supervisors:</w:t>
      </w:r>
    </w:p>
    <w:p w14:paraId="754BC151" w14:textId="77777777" w:rsidR="00E51F67" w:rsidRPr="00F2335B" w:rsidRDefault="00E51F67" w:rsidP="00E51F67">
      <w:pPr>
        <w:pStyle w:val="ListParagraph"/>
        <w:numPr>
          <w:ilvl w:val="0"/>
          <w:numId w:val="19"/>
        </w:numPr>
      </w:pPr>
      <w:r w:rsidRPr="00F2335B">
        <w:t>Monitor support workers’ performance.</w:t>
      </w:r>
    </w:p>
    <w:p w14:paraId="76442E6B" w14:textId="77777777" w:rsidR="00E51F67" w:rsidRPr="00F2335B" w:rsidRDefault="00E51F67" w:rsidP="00E51F67">
      <w:pPr>
        <w:pStyle w:val="ListParagraph"/>
        <w:numPr>
          <w:ilvl w:val="0"/>
          <w:numId w:val="19"/>
        </w:numPr>
      </w:pPr>
      <w:r w:rsidRPr="00F2335B">
        <w:t>Conduct regular in-person visits to participants’ homes.</w:t>
      </w:r>
    </w:p>
    <w:p w14:paraId="30B5B196" w14:textId="77777777" w:rsidR="00E51F67" w:rsidRPr="00F2335B" w:rsidRDefault="00E51F67" w:rsidP="0052277C">
      <w:pPr>
        <w:pStyle w:val="ListParagraph"/>
        <w:numPr>
          <w:ilvl w:val="0"/>
          <w:numId w:val="19"/>
        </w:numPr>
      </w:pPr>
      <w:r w:rsidRPr="00F2335B">
        <w:t xml:space="preserve">Ensure the implementation of risk </w:t>
      </w:r>
      <w:r w:rsidR="0052277C" w:rsidRPr="00F2335B">
        <w:t>management</w:t>
      </w:r>
      <w:r w:rsidRPr="00F2335B">
        <w:t xml:space="preserve"> plans.</w:t>
      </w:r>
    </w:p>
    <w:p w14:paraId="456AA4EE" w14:textId="77777777" w:rsidR="00E51F67" w:rsidRPr="00F2335B" w:rsidRDefault="00E51F67" w:rsidP="00E51F67">
      <w:pPr>
        <w:pStyle w:val="ListParagraph"/>
        <w:numPr>
          <w:ilvl w:val="0"/>
          <w:numId w:val="19"/>
        </w:numPr>
      </w:pPr>
      <w:r w:rsidRPr="00F2335B">
        <w:t>Provide regular reports to the Director.</w:t>
      </w:r>
    </w:p>
    <w:p w14:paraId="27460558" w14:textId="77777777" w:rsidR="00E51F67" w:rsidRPr="00F2335B" w:rsidRDefault="00E51F67" w:rsidP="00E51F67"/>
    <w:p w14:paraId="4447D45D" w14:textId="77777777" w:rsidR="00E51F67" w:rsidRPr="00F2335B" w:rsidRDefault="00E51F67" w:rsidP="00E51F67">
      <w:pPr>
        <w:rPr>
          <w:b/>
          <w:bCs/>
          <w:u w:val="single"/>
        </w:rPr>
      </w:pPr>
      <w:r w:rsidRPr="00F2335B">
        <w:rPr>
          <w:b/>
          <w:bCs/>
          <w:u w:val="single"/>
        </w:rPr>
        <w:t>RISK MANAGEMENT</w:t>
      </w:r>
    </w:p>
    <w:p w14:paraId="12AAD3FF" w14:textId="77777777" w:rsidR="00E51F67" w:rsidRPr="00F2335B" w:rsidRDefault="00E51F67" w:rsidP="00E51F67"/>
    <w:p w14:paraId="3E9399CE" w14:textId="77777777" w:rsidR="003020D6" w:rsidRPr="00F2335B" w:rsidRDefault="003020D6" w:rsidP="003020D6">
      <w:r w:rsidRPr="00F2335B">
        <w:t>Risk assessments are critical in identifying and addressing potential hazards that NDIS participants who live alone may face. This process ensures that all identified risks are managed effectively through appropriate planning and intervention. The assessments will evaluate various factors that contribute to the participant's vulnerability and guide the development of a comprehensive risk management plan.</w:t>
      </w:r>
    </w:p>
    <w:p w14:paraId="3F804835" w14:textId="77777777" w:rsidR="003020D6" w:rsidRPr="00F2335B" w:rsidRDefault="003020D6" w:rsidP="00E51F67"/>
    <w:p w14:paraId="375EE0F6" w14:textId="77777777" w:rsidR="00E51F67" w:rsidRPr="00F2335B" w:rsidRDefault="00E51F67" w:rsidP="00E51F67">
      <w:pPr>
        <w:rPr>
          <w:b/>
          <w:bCs/>
          <w:u w:val="single"/>
        </w:rPr>
      </w:pPr>
      <w:r w:rsidRPr="00F2335B">
        <w:rPr>
          <w:b/>
          <w:bCs/>
          <w:u w:val="single"/>
        </w:rPr>
        <w:t>Risk Assessments:</w:t>
      </w:r>
    </w:p>
    <w:p w14:paraId="4DE910B0" w14:textId="77777777" w:rsidR="00E51F67" w:rsidRPr="00F2335B" w:rsidRDefault="00E51F67" w:rsidP="00E51F67"/>
    <w:p w14:paraId="0132092E" w14:textId="77777777" w:rsidR="003020D6" w:rsidRPr="00F2335B" w:rsidRDefault="003020D6" w:rsidP="003020D6">
      <w:r w:rsidRPr="00F2335B">
        <w:t>For participants who live alone and require assistance with daily personal activities, intake assessments will evaluate the level of risk based on the following factors:</w:t>
      </w:r>
    </w:p>
    <w:p w14:paraId="7796E9FF" w14:textId="77777777" w:rsidR="003020D6" w:rsidRPr="00F2335B" w:rsidRDefault="003020D6" w:rsidP="003020D6">
      <w:pPr>
        <w:pStyle w:val="ListParagraph"/>
        <w:numPr>
          <w:ilvl w:val="0"/>
          <w:numId w:val="24"/>
        </w:numPr>
      </w:pPr>
      <w:r w:rsidRPr="00F2335B">
        <w:t>Frequency of face-to-face contact with:</w:t>
      </w:r>
    </w:p>
    <w:p w14:paraId="739BD5FE" w14:textId="77777777" w:rsidR="003020D6" w:rsidRPr="00F2335B" w:rsidRDefault="003020D6" w:rsidP="003020D6">
      <w:pPr>
        <w:pStyle w:val="ListParagraph"/>
        <w:numPr>
          <w:ilvl w:val="1"/>
          <w:numId w:val="22"/>
        </w:numPr>
      </w:pPr>
      <w:r w:rsidRPr="00F2335B">
        <w:lastRenderedPageBreak/>
        <w:t>Other service providers</w:t>
      </w:r>
    </w:p>
    <w:p w14:paraId="3C6D6E7B" w14:textId="77777777" w:rsidR="003020D6" w:rsidRPr="00F2335B" w:rsidRDefault="003020D6" w:rsidP="003020D6">
      <w:pPr>
        <w:pStyle w:val="ListParagraph"/>
        <w:numPr>
          <w:ilvl w:val="1"/>
          <w:numId w:val="22"/>
        </w:numPr>
      </w:pPr>
      <w:r w:rsidRPr="00F2335B">
        <w:t>Relatives, friends, and other supporters</w:t>
      </w:r>
    </w:p>
    <w:p w14:paraId="4D342C3D" w14:textId="77777777" w:rsidR="003020D6" w:rsidRPr="00F2335B" w:rsidRDefault="003020D6" w:rsidP="003020D6">
      <w:pPr>
        <w:pStyle w:val="ListParagraph"/>
        <w:numPr>
          <w:ilvl w:val="0"/>
          <w:numId w:val="22"/>
        </w:numPr>
      </w:pPr>
      <w:r w:rsidRPr="00F2335B">
        <w:t>Dependence on others for physical mobility or communication</w:t>
      </w:r>
    </w:p>
    <w:p w14:paraId="65920BE8" w14:textId="77777777" w:rsidR="003020D6" w:rsidRPr="00F2335B" w:rsidRDefault="003020D6" w:rsidP="003020D6">
      <w:pPr>
        <w:pStyle w:val="ListParagraph"/>
        <w:numPr>
          <w:ilvl w:val="0"/>
          <w:numId w:val="22"/>
        </w:numPr>
      </w:pPr>
      <w:r w:rsidRPr="00F2335B">
        <w:t>Dependence on equipment for physical mobility or communication</w:t>
      </w:r>
    </w:p>
    <w:p w14:paraId="2EDFA4C4" w14:textId="77777777" w:rsidR="003020D6" w:rsidRPr="00F2335B" w:rsidRDefault="003020D6" w:rsidP="003020D6"/>
    <w:p w14:paraId="54C0B2BE" w14:textId="77777777" w:rsidR="003020D6" w:rsidRPr="00F2335B" w:rsidRDefault="003020D6" w:rsidP="003020D6">
      <w:r w:rsidRPr="00F2335B">
        <w:t>The assessment will account for the heightened risk when multiple risk factors are present.</w:t>
      </w:r>
    </w:p>
    <w:p w14:paraId="7F95FE0F" w14:textId="77777777" w:rsidR="003020D6" w:rsidRPr="00F2335B" w:rsidRDefault="003020D6" w:rsidP="00E51F67"/>
    <w:p w14:paraId="384079E3" w14:textId="77777777" w:rsidR="00E51F67" w:rsidRPr="00F2335B" w:rsidRDefault="00E51F67" w:rsidP="00E51F67">
      <w:pPr>
        <w:rPr>
          <w:b/>
          <w:bCs/>
          <w:u w:val="single"/>
        </w:rPr>
      </w:pPr>
      <w:r w:rsidRPr="00F2335B">
        <w:rPr>
          <w:b/>
          <w:bCs/>
          <w:u w:val="single"/>
        </w:rPr>
        <w:t xml:space="preserve">Risk </w:t>
      </w:r>
      <w:r w:rsidR="003020D6" w:rsidRPr="00F2335B">
        <w:rPr>
          <w:b/>
          <w:bCs/>
          <w:u w:val="single"/>
        </w:rPr>
        <w:t>Management</w:t>
      </w:r>
      <w:r w:rsidR="00431793" w:rsidRPr="00F2335B">
        <w:rPr>
          <w:b/>
          <w:bCs/>
          <w:u w:val="single"/>
        </w:rPr>
        <w:t xml:space="preserve"> Plan</w:t>
      </w:r>
      <w:r w:rsidRPr="00F2335B">
        <w:rPr>
          <w:b/>
          <w:bCs/>
          <w:u w:val="single"/>
        </w:rPr>
        <w:t>:</w:t>
      </w:r>
    </w:p>
    <w:p w14:paraId="1C90DDCC" w14:textId="77777777" w:rsidR="00E51F67" w:rsidRPr="00F2335B" w:rsidRDefault="00E51F67" w:rsidP="00E51F67"/>
    <w:p w14:paraId="7C9996E6" w14:textId="77777777" w:rsidR="003020D6" w:rsidRPr="00F2335B" w:rsidRDefault="003020D6" w:rsidP="003020D6">
      <w:r w:rsidRPr="00F2335B">
        <w:t>When assessments identify heightened risks to a participant, a comprehensive risk management plan will be developed, documented, implemented, monitored, and reviewed to address these risks. At a minimum, the risk management plan will include:</w:t>
      </w:r>
    </w:p>
    <w:p w14:paraId="384DDAE9" w14:textId="77777777" w:rsidR="003020D6" w:rsidRPr="00F2335B" w:rsidRDefault="003020D6" w:rsidP="003020D6">
      <w:pPr>
        <w:pStyle w:val="ListParagraph"/>
        <w:numPr>
          <w:ilvl w:val="0"/>
          <w:numId w:val="25"/>
        </w:numPr>
      </w:pPr>
      <w:r w:rsidRPr="00F2335B">
        <w:t>Documented staff supervision processes.</w:t>
      </w:r>
    </w:p>
    <w:p w14:paraId="1DD3DD03" w14:textId="77777777" w:rsidR="003020D6" w:rsidRPr="00F2335B" w:rsidRDefault="003020D6" w:rsidP="003020D6">
      <w:pPr>
        <w:pStyle w:val="ListParagraph"/>
        <w:numPr>
          <w:ilvl w:val="0"/>
          <w:numId w:val="25"/>
        </w:numPr>
      </w:pPr>
      <w:r w:rsidRPr="00F2335B">
        <w:t>Regular communication with participants, including face-to-face interactions in their homes whenever feasible.</w:t>
      </w:r>
    </w:p>
    <w:p w14:paraId="63D270B0" w14:textId="77777777" w:rsidR="003020D6" w:rsidRPr="00F2335B" w:rsidRDefault="003020D6" w:rsidP="003020D6">
      <w:pPr>
        <w:pStyle w:val="ListParagraph"/>
        <w:numPr>
          <w:ilvl w:val="0"/>
          <w:numId w:val="25"/>
        </w:numPr>
      </w:pPr>
      <w:r w:rsidRPr="00F2335B">
        <w:t>Processes for engaging with other organisations providing support to the participant at home or in accessing community-based activities (subject to the participant’s consent to share information).</w:t>
      </w:r>
    </w:p>
    <w:p w14:paraId="1B39FD69" w14:textId="77777777" w:rsidR="003020D6" w:rsidRPr="00F2335B" w:rsidRDefault="003020D6" w:rsidP="003020D6">
      <w:pPr>
        <w:pStyle w:val="ListParagraph"/>
        <w:numPr>
          <w:ilvl w:val="0"/>
          <w:numId w:val="25"/>
        </w:numPr>
      </w:pPr>
      <w:r w:rsidRPr="00F2335B">
        <w:t>Procedures to determine the appropriate frequency of communications, reports, reviews, feedback, and information sharing with other providers based on the participant’s level of risk.</w:t>
      </w:r>
    </w:p>
    <w:p w14:paraId="1ABB6716" w14:textId="77777777" w:rsidR="00431793" w:rsidRPr="00F2335B" w:rsidRDefault="00431793" w:rsidP="00431793"/>
    <w:p w14:paraId="226E647A" w14:textId="77777777" w:rsidR="00431793" w:rsidRPr="00F2335B" w:rsidRDefault="00431793" w:rsidP="00431793">
      <w:r w:rsidRPr="00F2335B">
        <w:t xml:space="preserve">When a participant is identified as having heightened risks, a detailed risk </w:t>
      </w:r>
      <w:r w:rsidR="0052277C" w:rsidRPr="00F2335B">
        <w:t>management</w:t>
      </w:r>
      <w:r w:rsidRPr="00F2335B">
        <w:t xml:space="preserve"> plan must be formulated to address these risks effectively. This plan should be tailored to the individual needs and circumstances of the participant and should include the following elements:</w:t>
      </w:r>
    </w:p>
    <w:p w14:paraId="0011599E" w14:textId="77777777" w:rsidR="00431793" w:rsidRPr="00F2335B" w:rsidRDefault="00431793" w:rsidP="00431793"/>
    <w:p w14:paraId="34A7A5D7" w14:textId="77777777" w:rsidR="00431793" w:rsidRPr="00F2335B" w:rsidRDefault="00431793" w:rsidP="00431793">
      <w:pPr>
        <w:pStyle w:val="ListParagraph"/>
        <w:numPr>
          <w:ilvl w:val="0"/>
          <w:numId w:val="31"/>
        </w:numPr>
      </w:pPr>
      <w:r w:rsidRPr="00F2335B">
        <w:t>Individualised Risk Management Plan:</w:t>
      </w:r>
    </w:p>
    <w:p w14:paraId="1E91FFBA" w14:textId="77777777" w:rsidR="00431793" w:rsidRPr="00F2335B" w:rsidRDefault="00431793" w:rsidP="00431793">
      <w:pPr>
        <w:pStyle w:val="ListParagraph"/>
        <w:numPr>
          <w:ilvl w:val="0"/>
          <w:numId w:val="32"/>
        </w:numPr>
      </w:pPr>
      <w:r w:rsidRPr="00F2335B">
        <w:t xml:space="preserve">Develop a risk management plan for each participant identified with heightened risks. This plan should </w:t>
      </w:r>
      <w:proofErr w:type="gramStart"/>
      <w:r w:rsidRPr="00F2335B">
        <w:t>take into account</w:t>
      </w:r>
      <w:proofErr w:type="gramEnd"/>
      <w:r w:rsidRPr="00F2335B">
        <w:t xml:space="preserve"> the specific risks faced by the participant and outline strategies to mitigate these risks.</w:t>
      </w:r>
    </w:p>
    <w:p w14:paraId="620C42C8" w14:textId="77777777" w:rsidR="00431793" w:rsidRPr="00F2335B" w:rsidRDefault="00431793" w:rsidP="00431793">
      <w:pPr>
        <w:pStyle w:val="ListParagraph"/>
        <w:numPr>
          <w:ilvl w:val="0"/>
          <w:numId w:val="31"/>
        </w:numPr>
      </w:pPr>
      <w:r w:rsidRPr="00F2335B">
        <w:t>Inclusion in Service Agreement:</w:t>
      </w:r>
    </w:p>
    <w:p w14:paraId="0B6AE60D" w14:textId="77777777" w:rsidR="00431793" w:rsidRPr="00F2335B" w:rsidRDefault="00431793" w:rsidP="00431793">
      <w:pPr>
        <w:pStyle w:val="ListParagraph"/>
        <w:numPr>
          <w:ilvl w:val="0"/>
          <w:numId w:val="32"/>
        </w:numPr>
      </w:pPr>
      <w:r w:rsidRPr="00F2335B">
        <w:t>Ensure that the risk management plan is included in the participant’s service agreement. This integration ensures that all support provided is in line with the identified risks and agreed-upon strategies.</w:t>
      </w:r>
    </w:p>
    <w:p w14:paraId="1F0829B6" w14:textId="77777777" w:rsidR="00431793" w:rsidRPr="00F2335B" w:rsidRDefault="00431793" w:rsidP="00431793">
      <w:pPr>
        <w:pStyle w:val="ListParagraph"/>
        <w:numPr>
          <w:ilvl w:val="0"/>
          <w:numId w:val="31"/>
        </w:numPr>
      </w:pPr>
      <w:r w:rsidRPr="00F2335B">
        <w:t>Compliance with NDIS Requirements:</w:t>
      </w:r>
    </w:p>
    <w:p w14:paraId="1734EC4F" w14:textId="77777777" w:rsidR="00431793" w:rsidRPr="00F2335B" w:rsidRDefault="00431793" w:rsidP="00431793">
      <w:pPr>
        <w:pStyle w:val="ListParagraph"/>
        <w:numPr>
          <w:ilvl w:val="0"/>
          <w:numId w:val="32"/>
        </w:numPr>
      </w:pPr>
      <w:r w:rsidRPr="00F2335B">
        <w:t>Formulate the plan to reflect NDIS Commission requirements, ensuring it adheres to all regulatory and safety standards. This ensures that the plan is legally compliant and meets the highest standards of care.</w:t>
      </w:r>
    </w:p>
    <w:p w14:paraId="645A4739" w14:textId="77777777" w:rsidR="00431793" w:rsidRPr="00F2335B" w:rsidRDefault="00431793" w:rsidP="00431793">
      <w:pPr>
        <w:pStyle w:val="ListParagraph"/>
        <w:numPr>
          <w:ilvl w:val="0"/>
          <w:numId w:val="31"/>
        </w:numPr>
      </w:pPr>
      <w:r w:rsidRPr="00F2335B">
        <w:t>Alignment with Policy:</w:t>
      </w:r>
    </w:p>
    <w:p w14:paraId="766B3C35" w14:textId="77777777" w:rsidR="00431793" w:rsidRPr="00F2335B" w:rsidRDefault="00431793" w:rsidP="00431793">
      <w:pPr>
        <w:pStyle w:val="ListParagraph"/>
        <w:numPr>
          <w:ilvl w:val="0"/>
          <w:numId w:val="32"/>
        </w:numPr>
      </w:pPr>
      <w:r w:rsidRPr="00F2335B">
        <w:t>Ensure the risk management plan aligns with the overall policy on managing risks for participants who live alone. This consistency helps maintain a standardised approach to risk management across all participants.</w:t>
      </w:r>
    </w:p>
    <w:p w14:paraId="0AF1A9AE" w14:textId="77777777" w:rsidR="00431793" w:rsidRPr="00F2335B" w:rsidRDefault="00431793" w:rsidP="00431793">
      <w:pPr>
        <w:pStyle w:val="ListParagraph"/>
        <w:numPr>
          <w:ilvl w:val="0"/>
          <w:numId w:val="31"/>
        </w:numPr>
      </w:pPr>
      <w:r w:rsidRPr="00F2335B">
        <w:t>Participant Preferences:</w:t>
      </w:r>
    </w:p>
    <w:p w14:paraId="74072564" w14:textId="77777777" w:rsidR="00431793" w:rsidRPr="00F2335B" w:rsidRDefault="00431793" w:rsidP="00431793">
      <w:pPr>
        <w:pStyle w:val="ListParagraph"/>
        <w:numPr>
          <w:ilvl w:val="0"/>
          <w:numId w:val="32"/>
        </w:numPr>
      </w:pPr>
      <w:r w:rsidRPr="00F2335B">
        <w:lastRenderedPageBreak/>
        <w:t>Incorporate the participant’s personal preferences wherever possible. This includes considering their input on how they wish to receive support and any specific strategies they prefer for managing risks.</w:t>
      </w:r>
    </w:p>
    <w:p w14:paraId="51325B79" w14:textId="77777777" w:rsidR="00431793" w:rsidRPr="00F2335B" w:rsidRDefault="00431793" w:rsidP="00431793">
      <w:pPr>
        <w:pStyle w:val="ListParagraph"/>
        <w:numPr>
          <w:ilvl w:val="0"/>
          <w:numId w:val="31"/>
        </w:numPr>
      </w:pPr>
      <w:r w:rsidRPr="00F2335B">
        <w:t>Actionable Steps:</w:t>
      </w:r>
    </w:p>
    <w:p w14:paraId="13EC0B66" w14:textId="77777777" w:rsidR="00431793" w:rsidRPr="00F2335B" w:rsidRDefault="00431793" w:rsidP="00431793">
      <w:pPr>
        <w:pStyle w:val="ListParagraph"/>
        <w:numPr>
          <w:ilvl w:val="0"/>
          <w:numId w:val="32"/>
        </w:numPr>
      </w:pPr>
      <w:r w:rsidRPr="00F2335B">
        <w:t>Outline clear, actionable steps within the plan to address identified risks. This includes specific actions to be taken by support staff, timelines for these actions, and any resources required.</w:t>
      </w:r>
    </w:p>
    <w:p w14:paraId="617E04BF" w14:textId="77777777" w:rsidR="00431793" w:rsidRPr="00F2335B" w:rsidRDefault="00431793" w:rsidP="00431793">
      <w:pPr>
        <w:pStyle w:val="ListParagraph"/>
        <w:numPr>
          <w:ilvl w:val="0"/>
          <w:numId w:val="31"/>
        </w:numPr>
      </w:pPr>
      <w:r w:rsidRPr="00F2335B">
        <w:t>Roles and Responsibilities:</w:t>
      </w:r>
    </w:p>
    <w:p w14:paraId="3A88F22C" w14:textId="77777777" w:rsidR="00431793" w:rsidRPr="00F2335B" w:rsidRDefault="00431793" w:rsidP="00431793">
      <w:pPr>
        <w:pStyle w:val="ListParagraph"/>
        <w:numPr>
          <w:ilvl w:val="0"/>
          <w:numId w:val="32"/>
        </w:numPr>
      </w:pPr>
      <w:r w:rsidRPr="00F2335B">
        <w:t>Define the roles and responsibilities of all parties involved in implementing the plan. This includes the participant, support staff, supervisors, and any other stakeholders.</w:t>
      </w:r>
    </w:p>
    <w:p w14:paraId="32BF5335" w14:textId="77777777" w:rsidR="00431793" w:rsidRPr="00F2335B" w:rsidRDefault="00431793" w:rsidP="00431793">
      <w:pPr>
        <w:pStyle w:val="ListParagraph"/>
        <w:numPr>
          <w:ilvl w:val="0"/>
          <w:numId w:val="31"/>
        </w:numPr>
      </w:pPr>
      <w:r w:rsidRPr="00F2335B">
        <w:t>Monitoring and Review:</w:t>
      </w:r>
    </w:p>
    <w:p w14:paraId="70E7EE32" w14:textId="77777777" w:rsidR="00431793" w:rsidRPr="00F2335B" w:rsidRDefault="00431793" w:rsidP="00431793">
      <w:pPr>
        <w:pStyle w:val="ListParagraph"/>
        <w:numPr>
          <w:ilvl w:val="0"/>
          <w:numId w:val="32"/>
        </w:numPr>
      </w:pPr>
      <w:r w:rsidRPr="00F2335B">
        <w:t>Include a robust framework for monitoring the implementation of the plan. This involves regular check-ins, progress assessments, and adjustments as needed. Set clear intervals for reviewing and updating the plan to ensure it remains relevant and effective.</w:t>
      </w:r>
    </w:p>
    <w:p w14:paraId="0CA9DB1E" w14:textId="77777777" w:rsidR="00431793" w:rsidRPr="00F2335B" w:rsidRDefault="00431793" w:rsidP="00431793">
      <w:pPr>
        <w:pStyle w:val="ListParagraph"/>
        <w:numPr>
          <w:ilvl w:val="0"/>
          <w:numId w:val="31"/>
        </w:numPr>
      </w:pPr>
      <w:r w:rsidRPr="00F2335B">
        <w:t>Documentation and Record-Keeping:</w:t>
      </w:r>
    </w:p>
    <w:p w14:paraId="6B47D78D" w14:textId="77777777" w:rsidR="00431793" w:rsidRPr="00F2335B" w:rsidRDefault="00431793" w:rsidP="00431793">
      <w:pPr>
        <w:pStyle w:val="ListParagraph"/>
        <w:numPr>
          <w:ilvl w:val="0"/>
          <w:numId w:val="32"/>
        </w:numPr>
      </w:pPr>
      <w:r w:rsidRPr="00F2335B">
        <w:t xml:space="preserve">Ensure that all aspects of the risk </w:t>
      </w:r>
      <w:r w:rsidR="0052277C" w:rsidRPr="00F2335B">
        <w:t>management</w:t>
      </w:r>
      <w:r w:rsidRPr="00F2335B">
        <w:t xml:space="preserve"> plan are thoroughly documented. Maintain comprehensive records of the plan’s development, implementation, and any updates or changes made over time.</w:t>
      </w:r>
    </w:p>
    <w:p w14:paraId="3E252B44" w14:textId="77777777" w:rsidR="00431793" w:rsidRPr="00F2335B" w:rsidRDefault="00431793" w:rsidP="00431793">
      <w:pPr>
        <w:pStyle w:val="ListParagraph"/>
        <w:numPr>
          <w:ilvl w:val="0"/>
          <w:numId w:val="31"/>
        </w:numPr>
      </w:pPr>
      <w:r w:rsidRPr="00F2335B">
        <w:t>Emergency Procedures:</w:t>
      </w:r>
    </w:p>
    <w:p w14:paraId="32F9B109" w14:textId="77777777" w:rsidR="00431793" w:rsidRPr="00F2335B" w:rsidRDefault="00431793" w:rsidP="00431793">
      <w:pPr>
        <w:pStyle w:val="ListParagraph"/>
        <w:numPr>
          <w:ilvl w:val="0"/>
          <w:numId w:val="32"/>
        </w:numPr>
      </w:pPr>
      <w:r w:rsidRPr="00F2335B">
        <w:t>Incorporate emergency procedures within the plan to address any immediate risks that may arise. This includes clear guidelines on how to respond to emergencies and ensure the participant's safety.</w:t>
      </w:r>
    </w:p>
    <w:p w14:paraId="30097E3D" w14:textId="77777777" w:rsidR="00431793" w:rsidRPr="00F2335B" w:rsidRDefault="00431793" w:rsidP="00431793"/>
    <w:p w14:paraId="773CA713" w14:textId="77777777" w:rsidR="00431793" w:rsidRPr="00F2335B" w:rsidRDefault="00431793" w:rsidP="00431793">
      <w:r w:rsidRPr="00F2335B">
        <w:t>The risk management plan will be included in the participant’s service agreement. The following steps will be taken:</w:t>
      </w:r>
    </w:p>
    <w:p w14:paraId="6CE27797" w14:textId="77777777" w:rsidR="00431793" w:rsidRPr="00F2335B" w:rsidRDefault="00431793" w:rsidP="00431793">
      <w:pPr>
        <w:pStyle w:val="ListParagraph"/>
        <w:numPr>
          <w:ilvl w:val="0"/>
          <w:numId w:val="27"/>
        </w:numPr>
      </w:pPr>
      <w:r w:rsidRPr="00F2335B">
        <w:t>Provide a copy of the service agreement to the participant.</w:t>
      </w:r>
    </w:p>
    <w:p w14:paraId="4712C714" w14:textId="77777777" w:rsidR="00431793" w:rsidRPr="00F2335B" w:rsidRDefault="00431793" w:rsidP="00431793">
      <w:pPr>
        <w:pStyle w:val="ListParagraph"/>
        <w:numPr>
          <w:ilvl w:val="0"/>
          <w:numId w:val="27"/>
        </w:numPr>
      </w:pPr>
      <w:r w:rsidRPr="00F2335B">
        <w:t>Attach a copy of the service agreement to the participant’s file.</w:t>
      </w:r>
    </w:p>
    <w:p w14:paraId="366C2168" w14:textId="77777777" w:rsidR="00431793" w:rsidRPr="00F2335B" w:rsidRDefault="00431793" w:rsidP="00431793"/>
    <w:p w14:paraId="6D4A7622" w14:textId="77777777" w:rsidR="00431793" w:rsidRPr="00F2335B" w:rsidRDefault="00431793" w:rsidP="00431793">
      <w:r w:rsidRPr="00F2335B">
        <w:t>If significant changes occur that could impact the provision of personal support:</w:t>
      </w:r>
    </w:p>
    <w:p w14:paraId="5CA2F102" w14:textId="77777777" w:rsidR="00431793" w:rsidRPr="00F2335B" w:rsidRDefault="00431793" w:rsidP="00431793">
      <w:pPr>
        <w:pStyle w:val="ListParagraph"/>
        <w:numPr>
          <w:ilvl w:val="0"/>
          <w:numId w:val="28"/>
        </w:numPr>
      </w:pPr>
      <w:r w:rsidRPr="00F2335B">
        <w:t>Promptly update the risk assessment.</w:t>
      </w:r>
    </w:p>
    <w:p w14:paraId="7204C0E6" w14:textId="77777777" w:rsidR="00431793" w:rsidRPr="00F2335B" w:rsidRDefault="00431793" w:rsidP="00431793">
      <w:pPr>
        <w:pStyle w:val="ListParagraph"/>
        <w:numPr>
          <w:ilvl w:val="0"/>
          <w:numId w:val="28"/>
        </w:numPr>
      </w:pPr>
      <w:r w:rsidRPr="00F2335B">
        <w:t>Provide a copy of the updated assessment to the participant.</w:t>
      </w:r>
    </w:p>
    <w:p w14:paraId="3B693C54" w14:textId="77777777" w:rsidR="00431793" w:rsidRPr="00F2335B" w:rsidRDefault="00431793" w:rsidP="00431793">
      <w:pPr>
        <w:pStyle w:val="ListParagraph"/>
        <w:numPr>
          <w:ilvl w:val="0"/>
          <w:numId w:val="28"/>
        </w:numPr>
      </w:pPr>
      <w:r w:rsidRPr="00F2335B">
        <w:t>Attach a copy of the updated assessment to the participant’s file.</w:t>
      </w:r>
    </w:p>
    <w:p w14:paraId="4F3C3742" w14:textId="77777777" w:rsidR="00431793" w:rsidRPr="00F2335B" w:rsidRDefault="00431793" w:rsidP="00431793"/>
    <w:p w14:paraId="5420C986" w14:textId="77777777" w:rsidR="00431793" w:rsidRPr="00F2335B" w:rsidRDefault="00431793" w:rsidP="00431793">
      <w:r w:rsidRPr="00F2335B">
        <w:t xml:space="preserve">The risk </w:t>
      </w:r>
      <w:r w:rsidR="0052277C" w:rsidRPr="00F2335B">
        <w:t>management</w:t>
      </w:r>
      <w:r w:rsidRPr="00F2335B">
        <w:t xml:space="preserve"> plan will be reviewed at intervals appropriate to the participant’s identified risk.</w:t>
      </w:r>
    </w:p>
    <w:p w14:paraId="08DFFEC3" w14:textId="77777777" w:rsidR="00431793" w:rsidRPr="00F2335B" w:rsidRDefault="00431793" w:rsidP="00431793"/>
    <w:p w14:paraId="143D3398" w14:textId="77777777" w:rsidR="00431793" w:rsidRPr="00F2335B" w:rsidRDefault="00431793" w:rsidP="00431793">
      <w:r w:rsidRPr="00F2335B">
        <w:t>To ensure the safety and well-being of participants, effective implementation of risk management plans involves the following steps:</w:t>
      </w:r>
    </w:p>
    <w:p w14:paraId="0AF0FCE7" w14:textId="77777777" w:rsidR="00431793" w:rsidRPr="00F2335B" w:rsidRDefault="00431793" w:rsidP="00431793">
      <w:pPr>
        <w:pStyle w:val="ListParagraph"/>
        <w:numPr>
          <w:ilvl w:val="0"/>
          <w:numId w:val="35"/>
        </w:numPr>
      </w:pPr>
      <w:r w:rsidRPr="00F2335B">
        <w:t>Implement the risk management plan as outlined in the service agreement, ensuring all actions and strategies align with the participant’s needs and preferences.</w:t>
      </w:r>
    </w:p>
    <w:p w14:paraId="5A22E39D" w14:textId="77777777" w:rsidR="00431793" w:rsidRPr="00F2335B" w:rsidRDefault="00431793" w:rsidP="00431793">
      <w:pPr>
        <w:pStyle w:val="ListParagraph"/>
        <w:numPr>
          <w:ilvl w:val="0"/>
          <w:numId w:val="35"/>
        </w:numPr>
      </w:pPr>
      <w:r w:rsidRPr="00F2335B">
        <w:t>Systematically monitor the plan’s implementation through routine check-ins, performance reviews, and feedback mechanisms to assess effectiveness and address issues.</w:t>
      </w:r>
    </w:p>
    <w:p w14:paraId="0782D2A2" w14:textId="77777777" w:rsidR="00431793" w:rsidRPr="00F2335B" w:rsidRDefault="00431793" w:rsidP="00431793">
      <w:pPr>
        <w:pStyle w:val="ListParagraph"/>
        <w:numPr>
          <w:ilvl w:val="0"/>
          <w:numId w:val="35"/>
        </w:numPr>
      </w:pPr>
      <w:r w:rsidRPr="00F2335B">
        <w:lastRenderedPageBreak/>
        <w:t>Collect and analyse data on the plan’s implementation, including incident reports and progress tracking, to inform necessary adjustments.</w:t>
      </w:r>
    </w:p>
    <w:p w14:paraId="40D7471A" w14:textId="77777777" w:rsidR="00431793" w:rsidRPr="00F2335B" w:rsidRDefault="00431793" w:rsidP="00431793">
      <w:pPr>
        <w:pStyle w:val="ListParagraph"/>
        <w:numPr>
          <w:ilvl w:val="0"/>
          <w:numId w:val="35"/>
        </w:numPr>
      </w:pPr>
      <w:r w:rsidRPr="00F2335B">
        <w:t>Review and update the risk assessment and management plan if significant changes occur, involving stakeholders and documenting changes.</w:t>
      </w:r>
    </w:p>
    <w:p w14:paraId="1DCF7768" w14:textId="77777777" w:rsidR="00431793" w:rsidRPr="00F2335B" w:rsidRDefault="00431793" w:rsidP="00431793">
      <w:pPr>
        <w:pStyle w:val="ListParagraph"/>
        <w:numPr>
          <w:ilvl w:val="0"/>
          <w:numId w:val="35"/>
        </w:numPr>
      </w:pPr>
      <w:r w:rsidRPr="00F2335B">
        <w:t>Foster continuous improvement through ongoing training for support staff, integrating best practices, and conducting quality assurance checks.</w:t>
      </w:r>
    </w:p>
    <w:p w14:paraId="3B2484C8" w14:textId="77777777" w:rsidR="00431793" w:rsidRPr="00F2335B" w:rsidRDefault="00431793" w:rsidP="00431793">
      <w:pPr>
        <w:pStyle w:val="ListParagraph"/>
        <w:numPr>
          <w:ilvl w:val="0"/>
          <w:numId w:val="35"/>
        </w:numPr>
      </w:pPr>
      <w:r w:rsidRPr="00F2335B">
        <w:t>Ensure clear communication and coordination among all parties, including regular meetings, information sharing, and established emergency protocols.</w:t>
      </w:r>
    </w:p>
    <w:p w14:paraId="0306C8BF" w14:textId="77777777" w:rsidR="003020D6" w:rsidRPr="00F2335B" w:rsidRDefault="003020D6" w:rsidP="00E51F67"/>
    <w:p w14:paraId="365003EE" w14:textId="77777777" w:rsidR="003020D6" w:rsidRPr="00F2335B" w:rsidRDefault="003020D6" w:rsidP="00E51F67">
      <w:pPr>
        <w:rPr>
          <w:b/>
          <w:bCs/>
          <w:u w:val="single"/>
        </w:rPr>
      </w:pPr>
      <w:r w:rsidRPr="00F2335B">
        <w:rPr>
          <w:b/>
          <w:bCs/>
          <w:u w:val="single"/>
        </w:rPr>
        <w:t>STAFF SUPERVISION</w:t>
      </w:r>
    </w:p>
    <w:p w14:paraId="36B39250" w14:textId="77777777" w:rsidR="003020D6" w:rsidRPr="00F2335B" w:rsidRDefault="003020D6" w:rsidP="00E51F67"/>
    <w:p w14:paraId="2200D12B" w14:textId="77777777" w:rsidR="00AD6F42" w:rsidRPr="00F2335B" w:rsidRDefault="00AD6F42" w:rsidP="00AD6F42">
      <w:r w:rsidRPr="00F2335B">
        <w:t>To ensure the safety and well-being of participants, daily personal activities support will generally not be assigned to sole support workers. When this is unavoidable or preferred by the participant, sole support workers will be assigned only under the following conditions:</w:t>
      </w:r>
    </w:p>
    <w:p w14:paraId="14652AC0" w14:textId="77777777" w:rsidR="00AD6F42" w:rsidRPr="00F2335B" w:rsidRDefault="00AD6F42" w:rsidP="00AD6F42"/>
    <w:p w14:paraId="0825D036" w14:textId="77777777" w:rsidR="00AD6F42" w:rsidRPr="00F2335B" w:rsidRDefault="00AD6F42" w:rsidP="0052277C">
      <w:pPr>
        <w:pStyle w:val="ListParagraph"/>
        <w:numPr>
          <w:ilvl w:val="0"/>
          <w:numId w:val="36"/>
        </w:numPr>
      </w:pPr>
      <w:r w:rsidRPr="00F2335B">
        <w:t>Comprehensive Risk Assessment:</w:t>
      </w:r>
      <w:r w:rsidR="0052277C" w:rsidRPr="00F2335B">
        <w:t xml:space="preserve"> </w:t>
      </w:r>
      <w:r w:rsidRPr="00F2335B">
        <w:t xml:space="preserve">A thorough risk assessment has been conducted, and an appropriate risk </w:t>
      </w:r>
      <w:r w:rsidR="0052277C" w:rsidRPr="00F2335B">
        <w:t>management</w:t>
      </w:r>
      <w:r w:rsidRPr="00F2335B">
        <w:t xml:space="preserve"> plan has been developed.</w:t>
      </w:r>
    </w:p>
    <w:p w14:paraId="2DB14D88" w14:textId="77777777" w:rsidR="00AD6F42" w:rsidRPr="00F2335B" w:rsidRDefault="00AD6F42" w:rsidP="0052277C">
      <w:pPr>
        <w:pStyle w:val="ListParagraph"/>
        <w:numPr>
          <w:ilvl w:val="0"/>
          <w:numId w:val="36"/>
        </w:numPr>
      </w:pPr>
      <w:r w:rsidRPr="00F2335B">
        <w:t>Written Service Agreement:</w:t>
      </w:r>
      <w:r w:rsidR="0052277C" w:rsidRPr="00F2335B">
        <w:t xml:space="preserve"> </w:t>
      </w:r>
      <w:r w:rsidRPr="00F2335B">
        <w:t>A written service agreement has been established with the participant, or all reasonable efforts have been made to prepare and provide a copy of the agreement to the participant.</w:t>
      </w:r>
    </w:p>
    <w:p w14:paraId="05F830CD" w14:textId="77777777" w:rsidR="003020D6" w:rsidRPr="00F2335B" w:rsidRDefault="00AD6F42" w:rsidP="0052277C">
      <w:pPr>
        <w:pStyle w:val="ListParagraph"/>
        <w:numPr>
          <w:ilvl w:val="0"/>
          <w:numId w:val="36"/>
        </w:numPr>
      </w:pPr>
      <w:r w:rsidRPr="00F2335B">
        <w:t>Documented Supervision Plan:</w:t>
      </w:r>
      <w:r w:rsidR="0052277C" w:rsidRPr="00F2335B">
        <w:t xml:space="preserve"> </w:t>
      </w:r>
      <w:r w:rsidRPr="00F2335B">
        <w:t>A detailed supervision and monitoring plan, appropriate to the participant’s level of risk, has been documented and is in place to oversee the sole support workers.</w:t>
      </w:r>
    </w:p>
    <w:p w14:paraId="1D74EC83" w14:textId="77777777" w:rsidR="0052277C" w:rsidRPr="00F2335B" w:rsidRDefault="0052277C" w:rsidP="0052277C"/>
    <w:p w14:paraId="29A20E5F" w14:textId="77777777" w:rsidR="0052277C" w:rsidRPr="00F2335B" w:rsidRDefault="0052277C" w:rsidP="0052277C">
      <w:pPr>
        <w:rPr>
          <w:b/>
          <w:bCs/>
          <w:u w:val="single"/>
        </w:rPr>
      </w:pPr>
      <w:r w:rsidRPr="00F2335B">
        <w:rPr>
          <w:b/>
          <w:bCs/>
          <w:u w:val="single"/>
        </w:rPr>
        <w:t>Supervision Plan for Support Workers</w:t>
      </w:r>
    </w:p>
    <w:p w14:paraId="490E0F81" w14:textId="77777777" w:rsidR="0052277C" w:rsidRPr="00F2335B" w:rsidRDefault="0052277C" w:rsidP="0052277C"/>
    <w:p w14:paraId="3B759C29" w14:textId="77777777" w:rsidR="0052277C" w:rsidRPr="00F2335B" w:rsidRDefault="0052277C" w:rsidP="0052277C">
      <w:r w:rsidRPr="00F2335B">
        <w:t>A documented supervision plan for support workers must include the following risk management plans. The frequency of these treatments must be specified and appropriate to the participant’s level of risk:</w:t>
      </w:r>
    </w:p>
    <w:p w14:paraId="29F491A2" w14:textId="77777777" w:rsidR="0052277C" w:rsidRPr="00F2335B" w:rsidRDefault="0052277C" w:rsidP="0052277C"/>
    <w:p w14:paraId="2683CB4B" w14:textId="77777777" w:rsidR="0052277C" w:rsidRPr="00F2335B" w:rsidRDefault="0052277C" w:rsidP="0052277C">
      <w:pPr>
        <w:pStyle w:val="ListParagraph"/>
        <w:numPr>
          <w:ilvl w:val="0"/>
          <w:numId w:val="38"/>
        </w:numPr>
      </w:pPr>
      <w:r w:rsidRPr="00F2335B">
        <w:t>Regular Feedback:</w:t>
      </w:r>
    </w:p>
    <w:p w14:paraId="291AD51D" w14:textId="77777777" w:rsidR="0052277C" w:rsidRPr="00F2335B" w:rsidRDefault="0052277C" w:rsidP="0052277C">
      <w:pPr>
        <w:pStyle w:val="ListParagraph"/>
        <w:numPr>
          <w:ilvl w:val="0"/>
          <w:numId w:val="37"/>
        </w:numPr>
      </w:pPr>
      <w:r w:rsidRPr="00F2335B">
        <w:t>Implement processes to regularly gather participant feedback to ensure satisfaction with the type, quality, and frequency of personal support provided.</w:t>
      </w:r>
    </w:p>
    <w:p w14:paraId="056E7D59" w14:textId="77777777" w:rsidR="0052277C" w:rsidRPr="00F2335B" w:rsidRDefault="0052277C" w:rsidP="0052277C">
      <w:pPr>
        <w:pStyle w:val="ListParagraph"/>
        <w:numPr>
          <w:ilvl w:val="0"/>
          <w:numId w:val="38"/>
        </w:numPr>
      </w:pPr>
      <w:r w:rsidRPr="00F2335B">
        <w:t>Consistent Communication:</w:t>
      </w:r>
    </w:p>
    <w:p w14:paraId="7ACB8191" w14:textId="77777777" w:rsidR="0052277C" w:rsidRPr="00F2335B" w:rsidRDefault="0052277C" w:rsidP="0052277C">
      <w:pPr>
        <w:pStyle w:val="ListParagraph"/>
        <w:numPr>
          <w:ilvl w:val="0"/>
          <w:numId w:val="37"/>
        </w:numPr>
      </w:pPr>
      <w:r w:rsidRPr="00F2335B">
        <w:t>Establish regular communication with participants, preferably face-to-face, to ensure they are satisfied with the level of service received.</w:t>
      </w:r>
    </w:p>
    <w:p w14:paraId="6C368764" w14:textId="77777777" w:rsidR="0052277C" w:rsidRPr="00F2335B" w:rsidRDefault="0052277C" w:rsidP="0052277C">
      <w:pPr>
        <w:pStyle w:val="ListParagraph"/>
        <w:numPr>
          <w:ilvl w:val="0"/>
          <w:numId w:val="38"/>
        </w:numPr>
      </w:pPr>
      <w:r w:rsidRPr="00F2335B">
        <w:t>Implementation Reviews:</w:t>
      </w:r>
    </w:p>
    <w:p w14:paraId="02F500F1" w14:textId="77777777" w:rsidR="0052277C" w:rsidRPr="00F2335B" w:rsidRDefault="0052277C" w:rsidP="0052277C">
      <w:pPr>
        <w:pStyle w:val="ListParagraph"/>
        <w:numPr>
          <w:ilvl w:val="0"/>
          <w:numId w:val="37"/>
        </w:numPr>
      </w:pPr>
      <w:r w:rsidRPr="00F2335B">
        <w:t>Assign a person, other than the support worker, to visit the participant’s home regularly to verify that the service delivery meets the agreed-upon standards.</w:t>
      </w:r>
    </w:p>
    <w:p w14:paraId="0C31C98A" w14:textId="77777777" w:rsidR="0052277C" w:rsidRPr="00F2335B" w:rsidRDefault="0052277C" w:rsidP="0052277C">
      <w:pPr>
        <w:pStyle w:val="ListParagraph"/>
        <w:numPr>
          <w:ilvl w:val="0"/>
          <w:numId w:val="38"/>
        </w:numPr>
      </w:pPr>
      <w:r w:rsidRPr="00F2335B">
        <w:t>Ongoing Supervision:</w:t>
      </w:r>
    </w:p>
    <w:p w14:paraId="6D0D5826" w14:textId="77777777" w:rsidR="0052277C" w:rsidRPr="00F2335B" w:rsidRDefault="0052277C" w:rsidP="0052277C">
      <w:pPr>
        <w:pStyle w:val="ListParagraph"/>
        <w:numPr>
          <w:ilvl w:val="0"/>
          <w:numId w:val="37"/>
        </w:numPr>
      </w:pPr>
      <w:r w:rsidRPr="00F2335B">
        <w:t>Ensure support workers receive regular supervision, including a documented program to build their capacity to identify participant risks and needs, respond appropriately, and report as required.</w:t>
      </w:r>
    </w:p>
    <w:p w14:paraId="33FB904C" w14:textId="77777777" w:rsidR="0052277C" w:rsidRPr="00F2335B" w:rsidRDefault="0052277C" w:rsidP="0052277C">
      <w:pPr>
        <w:pStyle w:val="ListParagraph"/>
        <w:numPr>
          <w:ilvl w:val="0"/>
          <w:numId w:val="38"/>
        </w:numPr>
      </w:pPr>
      <w:r w:rsidRPr="00F2335B">
        <w:t>In-Person Monitoring:</w:t>
      </w:r>
    </w:p>
    <w:p w14:paraId="54DB90E5" w14:textId="77777777" w:rsidR="0052277C" w:rsidRPr="00F2335B" w:rsidRDefault="0052277C" w:rsidP="0052277C">
      <w:pPr>
        <w:pStyle w:val="ListParagraph"/>
        <w:numPr>
          <w:ilvl w:val="0"/>
          <w:numId w:val="37"/>
        </w:numPr>
      </w:pPr>
      <w:r w:rsidRPr="00F2335B">
        <w:t>Require the support worker’s supervisor to regularly visit the participant’s home to monitor and supervise the support worker in person.</w:t>
      </w:r>
    </w:p>
    <w:p w14:paraId="06528081" w14:textId="77777777" w:rsidR="0052277C" w:rsidRPr="00F2335B" w:rsidRDefault="0052277C" w:rsidP="0052277C">
      <w:pPr>
        <w:pStyle w:val="ListParagraph"/>
        <w:numPr>
          <w:ilvl w:val="0"/>
          <w:numId w:val="38"/>
        </w:numPr>
      </w:pPr>
      <w:r w:rsidRPr="00F2335B">
        <w:lastRenderedPageBreak/>
        <w:t>Regular Reporting:</w:t>
      </w:r>
    </w:p>
    <w:p w14:paraId="26188A24" w14:textId="77777777" w:rsidR="0052277C" w:rsidRPr="00F2335B" w:rsidRDefault="0052277C" w:rsidP="0052277C">
      <w:pPr>
        <w:pStyle w:val="ListParagraph"/>
        <w:numPr>
          <w:ilvl w:val="0"/>
          <w:numId w:val="37"/>
        </w:numPr>
      </w:pPr>
      <w:r w:rsidRPr="00F2335B">
        <w:t xml:space="preserve">Mandate that </w:t>
      </w:r>
      <w:proofErr w:type="gramStart"/>
      <w:r w:rsidRPr="00F2335B">
        <w:t>support</w:t>
      </w:r>
      <w:proofErr w:type="gramEnd"/>
      <w:r w:rsidRPr="00F2335B">
        <w:t xml:space="preserve"> workers provide regular reports on the care and skill with which they are delivering personal support to the participant.</w:t>
      </w:r>
    </w:p>
    <w:p w14:paraId="1678402D" w14:textId="77777777" w:rsidR="0052277C" w:rsidRPr="00F2335B" w:rsidRDefault="0052277C" w:rsidP="0052277C">
      <w:pPr>
        <w:pStyle w:val="ListParagraph"/>
        <w:numPr>
          <w:ilvl w:val="0"/>
          <w:numId w:val="38"/>
        </w:numPr>
      </w:pPr>
      <w:r w:rsidRPr="00F2335B">
        <w:t>Management Reviews:</w:t>
      </w:r>
    </w:p>
    <w:p w14:paraId="1E42C190" w14:textId="77777777" w:rsidR="0052277C" w:rsidRPr="00F2335B" w:rsidRDefault="0052277C" w:rsidP="0052277C">
      <w:pPr>
        <w:pStyle w:val="ListParagraph"/>
        <w:numPr>
          <w:ilvl w:val="0"/>
          <w:numId w:val="37"/>
        </w:numPr>
      </w:pPr>
      <w:r w:rsidRPr="00F2335B">
        <w:t>Have the Director and senior management review support worker reports regularly to ensure that appropriate standards of care are maintained.</w:t>
      </w:r>
    </w:p>
    <w:p w14:paraId="0208622B" w14:textId="77777777" w:rsidR="0052277C" w:rsidRPr="00F2335B" w:rsidRDefault="0052277C" w:rsidP="0052277C">
      <w:pPr>
        <w:pStyle w:val="ListParagraph"/>
        <w:numPr>
          <w:ilvl w:val="0"/>
          <w:numId w:val="38"/>
        </w:numPr>
      </w:pPr>
      <w:r w:rsidRPr="00F2335B">
        <w:t>Timely Response:</w:t>
      </w:r>
    </w:p>
    <w:p w14:paraId="16AACF95" w14:textId="77777777" w:rsidR="0052277C" w:rsidRPr="00F2335B" w:rsidRDefault="0052277C" w:rsidP="0052277C">
      <w:pPr>
        <w:pStyle w:val="ListParagraph"/>
        <w:numPr>
          <w:ilvl w:val="0"/>
          <w:numId w:val="37"/>
        </w:numPr>
      </w:pPr>
      <w:r w:rsidRPr="00F2335B">
        <w:t>Ensure the Directorand senior management take prompt action to address any concerns identified in the support worker’s reports.</w:t>
      </w:r>
    </w:p>
    <w:p w14:paraId="31EA574E" w14:textId="77777777" w:rsidR="0052277C" w:rsidRPr="00F2335B" w:rsidRDefault="0052277C" w:rsidP="0052277C">
      <w:pPr>
        <w:pStyle w:val="ListParagraph"/>
        <w:numPr>
          <w:ilvl w:val="0"/>
          <w:numId w:val="38"/>
        </w:numPr>
      </w:pPr>
      <w:r w:rsidRPr="00F2335B">
        <w:t>Record Keeping:</w:t>
      </w:r>
    </w:p>
    <w:p w14:paraId="06242375" w14:textId="77777777" w:rsidR="0052277C" w:rsidRPr="00F2335B" w:rsidRDefault="0052277C" w:rsidP="0052277C">
      <w:pPr>
        <w:pStyle w:val="ListParagraph"/>
        <w:numPr>
          <w:ilvl w:val="0"/>
          <w:numId w:val="37"/>
        </w:numPr>
      </w:pPr>
      <w:r w:rsidRPr="00F2335B">
        <w:t>Maintain detailed records of all participants receiving personal support from sole support workers, review these records regularly, and update them as necessary.</w:t>
      </w:r>
    </w:p>
    <w:p w14:paraId="3370E3FF" w14:textId="77777777" w:rsidR="0052277C" w:rsidRPr="00F2335B" w:rsidRDefault="0052277C" w:rsidP="0052277C"/>
    <w:p w14:paraId="0CE772B9" w14:textId="77777777" w:rsidR="0052277C" w:rsidRPr="00F2335B" w:rsidRDefault="0052277C" w:rsidP="0052277C">
      <w:pPr>
        <w:rPr>
          <w:b/>
          <w:bCs/>
          <w:u w:val="single"/>
        </w:rPr>
      </w:pPr>
      <w:r w:rsidRPr="00F2335B">
        <w:rPr>
          <w:b/>
          <w:bCs/>
          <w:u w:val="single"/>
        </w:rPr>
        <w:t>Service Agreements</w:t>
      </w:r>
    </w:p>
    <w:p w14:paraId="2628E8D1" w14:textId="77777777" w:rsidR="0052277C" w:rsidRPr="00F2335B" w:rsidRDefault="0052277C" w:rsidP="0052277C"/>
    <w:p w14:paraId="0A7869F4" w14:textId="77777777" w:rsidR="0052277C" w:rsidRPr="00F2335B" w:rsidRDefault="0052277C" w:rsidP="0052277C">
      <w:r w:rsidRPr="00F2335B">
        <w:t>Support for participants will be provided in accordance with the service agreement. These agreements may include supports beyond daily personal activities as appropriate.</w:t>
      </w:r>
    </w:p>
    <w:p w14:paraId="488568D1" w14:textId="77777777" w:rsidR="0052277C" w:rsidRPr="00F2335B" w:rsidRDefault="0052277C" w:rsidP="0052277C"/>
    <w:p w14:paraId="4112F616" w14:textId="77777777" w:rsidR="0052277C" w:rsidRPr="00F2335B" w:rsidRDefault="0052277C" w:rsidP="0052277C">
      <w:r w:rsidRPr="00F2335B">
        <w:t>Service agreements will:</w:t>
      </w:r>
    </w:p>
    <w:p w14:paraId="0F7793DF" w14:textId="77777777" w:rsidR="0052277C" w:rsidRPr="00F2335B" w:rsidRDefault="0052277C" w:rsidP="0052277C"/>
    <w:p w14:paraId="7970785F" w14:textId="77777777" w:rsidR="0052277C" w:rsidRPr="00F2335B" w:rsidRDefault="0052277C" w:rsidP="0052277C">
      <w:pPr>
        <w:pStyle w:val="ListParagraph"/>
        <w:numPr>
          <w:ilvl w:val="0"/>
          <w:numId w:val="39"/>
        </w:numPr>
      </w:pPr>
      <w:r w:rsidRPr="00F2335B">
        <w:t>Account for Risk Factors:</w:t>
      </w:r>
    </w:p>
    <w:p w14:paraId="6AC6D4B6" w14:textId="77777777" w:rsidR="0052277C" w:rsidRPr="00F2335B" w:rsidRDefault="0052277C" w:rsidP="0052277C">
      <w:pPr>
        <w:pStyle w:val="ListParagraph"/>
        <w:numPr>
          <w:ilvl w:val="0"/>
          <w:numId w:val="37"/>
        </w:numPr>
      </w:pPr>
      <w:r w:rsidRPr="00F2335B">
        <w:t>Take into consideration the participant’s specific risk factors.</w:t>
      </w:r>
    </w:p>
    <w:p w14:paraId="68DB423A" w14:textId="77777777" w:rsidR="0052277C" w:rsidRPr="00F2335B" w:rsidRDefault="0052277C" w:rsidP="0052277C">
      <w:pPr>
        <w:pStyle w:val="ListParagraph"/>
        <w:numPr>
          <w:ilvl w:val="0"/>
          <w:numId w:val="39"/>
        </w:numPr>
      </w:pPr>
      <w:r w:rsidRPr="00F2335B">
        <w:t>Specify Rights and Obligations:</w:t>
      </w:r>
    </w:p>
    <w:p w14:paraId="3E888B81" w14:textId="77777777" w:rsidR="0052277C" w:rsidRPr="00F2335B" w:rsidRDefault="0052277C" w:rsidP="0052277C">
      <w:pPr>
        <w:pStyle w:val="ListParagraph"/>
        <w:numPr>
          <w:ilvl w:val="0"/>
          <w:numId w:val="37"/>
        </w:numPr>
      </w:pPr>
      <w:r w:rsidRPr="00F2335B">
        <w:t>Clearly outline the rights and obligations of both the participant and the provider under the agreement.</w:t>
      </w:r>
    </w:p>
    <w:p w14:paraId="175CA4F0" w14:textId="77777777" w:rsidR="0052277C" w:rsidRPr="00F2335B" w:rsidRDefault="0052277C" w:rsidP="0052277C">
      <w:pPr>
        <w:pStyle w:val="ListParagraph"/>
        <w:numPr>
          <w:ilvl w:val="0"/>
          <w:numId w:val="39"/>
        </w:numPr>
      </w:pPr>
      <w:r w:rsidRPr="00F2335B">
        <w:t>Support Worker Selection:</w:t>
      </w:r>
    </w:p>
    <w:p w14:paraId="58305331" w14:textId="77777777" w:rsidR="0052277C" w:rsidRPr="00F2335B" w:rsidRDefault="0052277C" w:rsidP="0052277C">
      <w:pPr>
        <w:pStyle w:val="ListParagraph"/>
        <w:numPr>
          <w:ilvl w:val="0"/>
          <w:numId w:val="37"/>
        </w:numPr>
      </w:pPr>
      <w:r w:rsidRPr="00F2335B">
        <w:t>Detail the support worker selection process, including the participant’s role in selecting their support worker.</w:t>
      </w:r>
    </w:p>
    <w:p w14:paraId="50F46DFE" w14:textId="77777777" w:rsidR="0052277C" w:rsidRPr="00F2335B" w:rsidRDefault="0052277C" w:rsidP="0052277C">
      <w:pPr>
        <w:pStyle w:val="ListParagraph"/>
        <w:numPr>
          <w:ilvl w:val="0"/>
          <w:numId w:val="39"/>
        </w:numPr>
      </w:pPr>
      <w:r w:rsidRPr="00F2335B">
        <w:t>Review Procedures:</w:t>
      </w:r>
    </w:p>
    <w:p w14:paraId="4C2C9864" w14:textId="77777777" w:rsidR="0052277C" w:rsidRPr="00F2335B" w:rsidRDefault="0052277C" w:rsidP="0052277C">
      <w:pPr>
        <w:pStyle w:val="ListParagraph"/>
        <w:numPr>
          <w:ilvl w:val="0"/>
          <w:numId w:val="37"/>
        </w:numPr>
      </w:pPr>
      <w:r w:rsidRPr="00F2335B">
        <w:t>Describe the procedure for reviewing the implementation of support, ensuring it is conducted directly with the participant to confirm satisfaction. This includes:</w:t>
      </w:r>
    </w:p>
    <w:p w14:paraId="65DF1C7A" w14:textId="77777777" w:rsidR="0052277C" w:rsidRPr="00F2335B" w:rsidRDefault="0052277C" w:rsidP="0052277C">
      <w:pPr>
        <w:pStyle w:val="ListParagraph"/>
        <w:numPr>
          <w:ilvl w:val="1"/>
          <w:numId w:val="37"/>
        </w:numPr>
      </w:pPr>
      <w:r w:rsidRPr="00F2335B">
        <w:t>Assigning an independent person (other than the support worker) to review the implementation.</w:t>
      </w:r>
    </w:p>
    <w:p w14:paraId="3B546098" w14:textId="77777777" w:rsidR="0052277C" w:rsidRPr="00F2335B" w:rsidRDefault="0052277C" w:rsidP="0052277C">
      <w:pPr>
        <w:pStyle w:val="ListParagraph"/>
        <w:numPr>
          <w:ilvl w:val="1"/>
          <w:numId w:val="37"/>
        </w:numPr>
      </w:pPr>
      <w:r w:rsidRPr="00F2335B">
        <w:t>Specifying the frequency of these reviews.</w:t>
      </w:r>
    </w:p>
    <w:p w14:paraId="2F0A6CC1" w14:textId="77777777" w:rsidR="0052277C" w:rsidRPr="00F2335B" w:rsidRDefault="0052277C" w:rsidP="0052277C">
      <w:pPr>
        <w:pStyle w:val="ListParagraph"/>
        <w:numPr>
          <w:ilvl w:val="0"/>
          <w:numId w:val="39"/>
        </w:numPr>
      </w:pPr>
      <w:r w:rsidRPr="00F2335B">
        <w:t>Performance and Safety Plans:</w:t>
      </w:r>
    </w:p>
    <w:p w14:paraId="3DFAF12B" w14:textId="77777777" w:rsidR="0052277C" w:rsidRPr="00F2335B" w:rsidRDefault="0052277C" w:rsidP="0052277C">
      <w:pPr>
        <w:pStyle w:val="ListParagraph"/>
        <w:numPr>
          <w:ilvl w:val="0"/>
          <w:numId w:val="37"/>
        </w:numPr>
      </w:pPr>
      <w:r w:rsidRPr="00F2335B">
        <w:t>Include a plan to ensure that the support worker’s performance aligns with the agreement and safeguards the participant’s safety and well-being. This involves:</w:t>
      </w:r>
    </w:p>
    <w:p w14:paraId="5F02DC48" w14:textId="77777777" w:rsidR="0052277C" w:rsidRPr="00F2335B" w:rsidRDefault="0052277C" w:rsidP="0052277C">
      <w:pPr>
        <w:pStyle w:val="ListParagraph"/>
        <w:numPr>
          <w:ilvl w:val="1"/>
          <w:numId w:val="37"/>
        </w:numPr>
      </w:pPr>
      <w:r w:rsidRPr="00F2335B">
        <w:t>Regular supervision of the support worker, with specified frequencies.</w:t>
      </w:r>
    </w:p>
    <w:p w14:paraId="0BC991F2" w14:textId="77777777" w:rsidR="0052277C" w:rsidRPr="00F2335B" w:rsidRDefault="0052277C" w:rsidP="0052277C">
      <w:pPr>
        <w:pStyle w:val="ListParagraph"/>
        <w:numPr>
          <w:ilvl w:val="1"/>
          <w:numId w:val="37"/>
        </w:numPr>
      </w:pPr>
      <w:r w:rsidRPr="00F2335B">
        <w:t>Monitoring the support worker’s performance in-person at the participant’s home, as far as practicable, with specified visit frequencies.</w:t>
      </w:r>
    </w:p>
    <w:p w14:paraId="4EF0B7F2" w14:textId="77777777" w:rsidR="0052277C" w:rsidRPr="00F2335B" w:rsidRDefault="0052277C" w:rsidP="0052277C">
      <w:pPr>
        <w:pStyle w:val="ListParagraph"/>
        <w:numPr>
          <w:ilvl w:val="0"/>
          <w:numId w:val="39"/>
        </w:numPr>
      </w:pPr>
      <w:r w:rsidRPr="00F2335B">
        <w:t>Communication Methods:</w:t>
      </w:r>
    </w:p>
    <w:p w14:paraId="03CDA040" w14:textId="77777777" w:rsidR="0052277C" w:rsidRPr="00F2335B" w:rsidRDefault="0052277C" w:rsidP="0052277C">
      <w:pPr>
        <w:pStyle w:val="ListParagraph"/>
        <w:numPr>
          <w:ilvl w:val="0"/>
          <w:numId w:val="37"/>
        </w:numPr>
      </w:pPr>
      <w:r w:rsidRPr="00F2335B">
        <w:t>Outline the means of communication between the provider and the participant, emphasising face-to-face interactions in the participant’s home whenever feasible, at a frequency appropriate to the participant’s identified risk level.</w:t>
      </w:r>
    </w:p>
    <w:p w14:paraId="028968DB" w14:textId="77777777" w:rsidR="0052277C" w:rsidRPr="00F2335B" w:rsidRDefault="0052277C" w:rsidP="0052277C">
      <w:pPr>
        <w:pStyle w:val="ListParagraph"/>
        <w:numPr>
          <w:ilvl w:val="0"/>
          <w:numId w:val="39"/>
        </w:numPr>
      </w:pPr>
      <w:r w:rsidRPr="00F2335B">
        <w:t>Collaboration with Other Organizations:</w:t>
      </w:r>
    </w:p>
    <w:p w14:paraId="6C885679" w14:textId="77777777" w:rsidR="0052277C" w:rsidRPr="00F2335B" w:rsidRDefault="0052277C" w:rsidP="0052277C">
      <w:pPr>
        <w:pStyle w:val="ListParagraph"/>
        <w:numPr>
          <w:ilvl w:val="0"/>
          <w:numId w:val="37"/>
        </w:numPr>
      </w:pPr>
      <w:r w:rsidRPr="00F2335B">
        <w:lastRenderedPageBreak/>
        <w:t>Define the process for working with and sharing information with other organisations that provide services and supports to the participant, subject to the participant’s consent.</w:t>
      </w:r>
    </w:p>
    <w:p w14:paraId="456A53A6" w14:textId="77777777" w:rsidR="00431793" w:rsidRPr="00F2335B" w:rsidRDefault="00431793" w:rsidP="000914CC"/>
    <w:p w14:paraId="1B17E33F" w14:textId="77777777" w:rsidR="000914CC" w:rsidRPr="00F2335B" w:rsidRDefault="000914CC" w:rsidP="000914CC">
      <w:pPr>
        <w:rPr>
          <w:b/>
          <w:bCs/>
          <w:u w:val="single"/>
        </w:rPr>
      </w:pPr>
      <w:r w:rsidRPr="00F2335B">
        <w:rPr>
          <w:b/>
          <w:bCs/>
          <w:u w:val="single"/>
        </w:rPr>
        <w:t>REVIEW AND AMENDMENT</w:t>
      </w:r>
    </w:p>
    <w:p w14:paraId="7E75967D" w14:textId="77777777" w:rsidR="000914CC" w:rsidRPr="00F2335B" w:rsidRDefault="000914CC" w:rsidP="000914CC"/>
    <w:p w14:paraId="001B38DE" w14:textId="77777777" w:rsidR="000914CC" w:rsidRPr="00F2335B" w:rsidRDefault="000914CC" w:rsidP="000914CC">
      <w:r w:rsidRPr="00F2335B">
        <w:t>This policy will be reviewed regularly and amended as necessary to reflect changes in legislation, practice standards, and participant needs.</w:t>
      </w:r>
    </w:p>
    <w:p w14:paraId="2F614F14" w14:textId="77777777" w:rsidR="000914CC" w:rsidRPr="00F2335B" w:rsidRDefault="000914CC" w:rsidP="000914CC"/>
    <w:p w14:paraId="43236F1C" w14:textId="77777777" w:rsidR="000914CC" w:rsidRPr="00F2335B" w:rsidRDefault="000914CC" w:rsidP="00E51F67">
      <w:pPr>
        <w:rPr>
          <w:b/>
          <w:bCs/>
          <w:sz w:val="28"/>
          <w:szCs w:val="28"/>
        </w:rPr>
      </w:pPr>
      <w:bookmarkStart w:id="5" w:name="_Toc157441998"/>
      <w:r w:rsidRPr="00F2335B">
        <w:rPr>
          <w:b/>
          <w:bCs/>
          <w:sz w:val="28"/>
          <w:szCs w:val="28"/>
        </w:rPr>
        <w:t>RELATED DOCUMENTS</w:t>
      </w:r>
      <w:bookmarkEnd w:id="5"/>
    </w:p>
    <w:p w14:paraId="416A59EA" w14:textId="77777777" w:rsidR="000914CC" w:rsidRPr="00F2335B" w:rsidRDefault="000914CC" w:rsidP="000914CC"/>
    <w:p w14:paraId="2808508F" w14:textId="77777777" w:rsidR="000914CC" w:rsidRPr="00F2335B" w:rsidRDefault="000914CC" w:rsidP="000914CC">
      <w:pPr>
        <w:pStyle w:val="ListParagraph"/>
        <w:numPr>
          <w:ilvl w:val="1"/>
          <w:numId w:val="1"/>
        </w:numPr>
      </w:pPr>
      <w:r w:rsidRPr="00F2335B">
        <w:t>Individual Risk Assessment</w:t>
      </w:r>
    </w:p>
    <w:p w14:paraId="62073CAA" w14:textId="77777777" w:rsidR="000914CC" w:rsidRPr="00F2335B" w:rsidRDefault="000914CC" w:rsidP="000914CC">
      <w:pPr>
        <w:pStyle w:val="ListParagraph"/>
        <w:numPr>
          <w:ilvl w:val="1"/>
          <w:numId w:val="1"/>
        </w:numPr>
      </w:pPr>
      <w:r w:rsidRPr="00F2335B">
        <w:t>Service Agreement</w:t>
      </w:r>
    </w:p>
    <w:p w14:paraId="5815C8C1" w14:textId="77777777" w:rsidR="005A0C62" w:rsidRDefault="000914CC" w:rsidP="000914CC">
      <w:pPr>
        <w:pStyle w:val="ListParagraph"/>
        <w:numPr>
          <w:ilvl w:val="1"/>
          <w:numId w:val="1"/>
        </w:numPr>
      </w:pPr>
      <w:r w:rsidRPr="00F2335B">
        <w:t>Participant</w:t>
      </w:r>
      <w:r w:rsidR="005A0C62">
        <w:t xml:space="preserve"> Risk</w:t>
      </w:r>
      <w:r w:rsidRPr="00F2335B">
        <w:t xml:space="preserve"> Assessment </w:t>
      </w:r>
    </w:p>
    <w:p w14:paraId="4AAF20DF" w14:textId="016E308C" w:rsidR="000914CC" w:rsidRPr="00F2335B" w:rsidRDefault="00662DC4" w:rsidP="000914CC">
      <w:pPr>
        <w:pStyle w:val="ListParagraph"/>
        <w:numPr>
          <w:ilvl w:val="1"/>
          <w:numId w:val="1"/>
        </w:numPr>
      </w:pPr>
      <w:r>
        <w:t xml:space="preserve">Participant </w:t>
      </w:r>
      <w:r w:rsidR="005A0C62">
        <w:t>S</w:t>
      </w:r>
      <w:r w:rsidR="000914CC" w:rsidRPr="00F2335B">
        <w:t>upport Plan</w:t>
      </w:r>
    </w:p>
    <w:p w14:paraId="3B8CE00E" w14:textId="77777777" w:rsidR="000914CC" w:rsidRPr="00F2335B" w:rsidRDefault="000914CC" w:rsidP="000914CC">
      <w:pPr>
        <w:pStyle w:val="ListParagraph"/>
        <w:numPr>
          <w:ilvl w:val="1"/>
          <w:numId w:val="1"/>
        </w:numPr>
      </w:pPr>
      <w:r w:rsidRPr="00F2335B">
        <w:t>Participant Satisfaction Survey</w:t>
      </w:r>
    </w:p>
    <w:p w14:paraId="267C5925" w14:textId="5F59082B" w:rsidR="000914CC" w:rsidRDefault="000914CC" w:rsidP="000914CC">
      <w:pPr>
        <w:pStyle w:val="ListParagraph"/>
        <w:numPr>
          <w:ilvl w:val="1"/>
          <w:numId w:val="1"/>
        </w:numPr>
      </w:pPr>
      <w:r w:rsidRPr="00F2335B">
        <w:t xml:space="preserve">Performance </w:t>
      </w:r>
      <w:r w:rsidR="005A0C62">
        <w:t>Appraisal</w:t>
      </w:r>
    </w:p>
    <w:p w14:paraId="49DE26E0" w14:textId="7CE5B6CC" w:rsidR="00670BBB" w:rsidRDefault="00670BBB" w:rsidP="000914CC">
      <w:pPr>
        <w:pStyle w:val="ListParagraph"/>
        <w:numPr>
          <w:ilvl w:val="1"/>
          <w:numId w:val="1"/>
        </w:numPr>
      </w:pPr>
      <w:r>
        <w:t xml:space="preserve">Accommodation Manual </w:t>
      </w:r>
    </w:p>
    <w:p w14:paraId="6E9C5345" w14:textId="52B1283E" w:rsidR="00670BBB" w:rsidRDefault="00670BBB" w:rsidP="000914CC">
      <w:pPr>
        <w:pStyle w:val="ListParagraph"/>
        <w:numPr>
          <w:ilvl w:val="1"/>
          <w:numId w:val="1"/>
        </w:numPr>
      </w:pPr>
      <w:r>
        <w:t>Emergency Management Plan</w:t>
      </w:r>
    </w:p>
    <w:p w14:paraId="565620C7" w14:textId="2ED8D4A0" w:rsidR="00662DC4" w:rsidRDefault="00670BBB" w:rsidP="00662DC4">
      <w:pPr>
        <w:pStyle w:val="ListParagraph"/>
        <w:numPr>
          <w:ilvl w:val="1"/>
          <w:numId w:val="1"/>
        </w:numPr>
      </w:pPr>
      <w:r>
        <w:t>Management of NDIS</w:t>
      </w:r>
    </w:p>
    <w:p w14:paraId="7528CD1C" w14:textId="21141E77" w:rsidR="00662DC4" w:rsidRDefault="00662DC4" w:rsidP="00662DC4">
      <w:pPr>
        <w:pStyle w:val="ListParagraph"/>
        <w:numPr>
          <w:ilvl w:val="1"/>
          <w:numId w:val="1"/>
        </w:numPr>
      </w:pPr>
      <w:r>
        <w:t>Progress Notes</w:t>
      </w:r>
    </w:p>
    <w:p w14:paraId="36409ACF" w14:textId="64C30679" w:rsidR="00662DC4" w:rsidRDefault="00662DC4" w:rsidP="00662DC4">
      <w:pPr>
        <w:pStyle w:val="ListParagraph"/>
        <w:numPr>
          <w:ilvl w:val="1"/>
          <w:numId w:val="1"/>
        </w:numPr>
      </w:pPr>
      <w:r>
        <w:t>Dysphagia Policy</w:t>
      </w:r>
    </w:p>
    <w:p w14:paraId="2427A729" w14:textId="5C06B250" w:rsidR="00662DC4" w:rsidRDefault="00662DC4" w:rsidP="00662DC4">
      <w:pPr>
        <w:pStyle w:val="ListParagraph"/>
        <w:numPr>
          <w:ilvl w:val="1"/>
          <w:numId w:val="1"/>
        </w:numPr>
      </w:pPr>
      <w:r>
        <w:t>Complex Bowel Care Policy</w:t>
      </w:r>
    </w:p>
    <w:p w14:paraId="2628D29F" w14:textId="3EE52DB5" w:rsidR="00662DC4" w:rsidRDefault="00662DC4" w:rsidP="00662DC4">
      <w:pPr>
        <w:pStyle w:val="ListParagraph"/>
        <w:numPr>
          <w:ilvl w:val="1"/>
          <w:numId w:val="1"/>
        </w:numPr>
      </w:pPr>
      <w:r>
        <w:t>Incident Management Policy</w:t>
      </w:r>
    </w:p>
    <w:p w14:paraId="0BA666FA" w14:textId="512F7D03" w:rsidR="00662DC4" w:rsidRDefault="00662DC4" w:rsidP="00662DC4">
      <w:pPr>
        <w:pStyle w:val="ListParagraph"/>
        <w:numPr>
          <w:ilvl w:val="1"/>
          <w:numId w:val="1"/>
        </w:numPr>
      </w:pPr>
      <w:r>
        <w:t>Complaints and Feedback Policy</w:t>
      </w:r>
    </w:p>
    <w:p w14:paraId="797A7625" w14:textId="2D968144" w:rsidR="00662DC4" w:rsidRPr="00F2335B" w:rsidRDefault="00662DC4" w:rsidP="00662DC4">
      <w:pPr>
        <w:pStyle w:val="ListParagraph"/>
        <w:numPr>
          <w:ilvl w:val="1"/>
          <w:numId w:val="1"/>
        </w:numPr>
      </w:pPr>
      <w:r>
        <w:t>Participant Rights and Responsibilities Policy</w:t>
      </w:r>
    </w:p>
    <w:p w14:paraId="0B74B50A" w14:textId="77777777" w:rsidR="000914CC" w:rsidRPr="00F2335B" w:rsidRDefault="000914CC" w:rsidP="000914CC">
      <w:pPr>
        <w:pStyle w:val="ListParagraph"/>
      </w:pPr>
    </w:p>
    <w:p w14:paraId="1751F6E2" w14:textId="77777777" w:rsidR="000914CC" w:rsidRPr="00F2335B" w:rsidRDefault="000914CC" w:rsidP="00E51F67">
      <w:pPr>
        <w:rPr>
          <w:b/>
          <w:bCs/>
          <w:sz w:val="28"/>
          <w:szCs w:val="28"/>
        </w:rPr>
      </w:pPr>
      <w:bookmarkStart w:id="6" w:name="_Toc157441999"/>
      <w:r w:rsidRPr="00F2335B">
        <w:rPr>
          <w:b/>
          <w:bCs/>
          <w:sz w:val="28"/>
          <w:szCs w:val="28"/>
        </w:rPr>
        <w:t>REFERENCES</w:t>
      </w:r>
      <w:bookmarkEnd w:id="6"/>
    </w:p>
    <w:p w14:paraId="3E79030F" w14:textId="77777777" w:rsidR="000914CC" w:rsidRPr="00F2335B" w:rsidRDefault="000914CC" w:rsidP="000914CC"/>
    <w:p w14:paraId="437730D0" w14:textId="77777777" w:rsidR="000914CC" w:rsidRPr="00F2335B" w:rsidRDefault="000914CC" w:rsidP="000914CC">
      <w:pPr>
        <w:pStyle w:val="ListParagraph"/>
        <w:numPr>
          <w:ilvl w:val="1"/>
          <w:numId w:val="1"/>
        </w:numPr>
      </w:pPr>
      <w:r w:rsidRPr="00F2335B">
        <w:t>National Disability Insurance Scheme Act 2013 (</w:t>
      </w:r>
      <w:proofErr w:type="spellStart"/>
      <w:r w:rsidRPr="00F2335B">
        <w:t>Cth</w:t>
      </w:r>
      <w:proofErr w:type="spellEnd"/>
      <w:r w:rsidRPr="00F2335B">
        <w:t>)</w:t>
      </w:r>
    </w:p>
    <w:p w14:paraId="4E9877A6" w14:textId="77777777" w:rsidR="000914CC" w:rsidRDefault="000914CC" w:rsidP="000914CC">
      <w:pPr>
        <w:pStyle w:val="ListParagraph"/>
        <w:numPr>
          <w:ilvl w:val="1"/>
          <w:numId w:val="1"/>
        </w:numPr>
      </w:pPr>
      <w:r w:rsidRPr="00F2335B">
        <w:t>NDIS Practice Standards and Quality Indicators – November 2021</w:t>
      </w:r>
    </w:p>
    <w:p w14:paraId="406B0BEA" w14:textId="23505F2E" w:rsidR="00662DC4" w:rsidRDefault="00662DC4" w:rsidP="000914CC">
      <w:pPr>
        <w:pStyle w:val="ListParagraph"/>
        <w:numPr>
          <w:ilvl w:val="1"/>
          <w:numId w:val="1"/>
        </w:numPr>
      </w:pPr>
      <w:r>
        <w:t>NDIS Code of Conduct</w:t>
      </w:r>
    </w:p>
    <w:p w14:paraId="4C4A633D" w14:textId="312646F4" w:rsidR="00662DC4" w:rsidRDefault="00662DC4" w:rsidP="000914CC">
      <w:pPr>
        <w:pStyle w:val="ListParagraph"/>
        <w:numPr>
          <w:ilvl w:val="1"/>
          <w:numId w:val="1"/>
        </w:numPr>
      </w:pPr>
      <w:r>
        <w:t>Disability Discrimination Act 1992 (</w:t>
      </w:r>
      <w:proofErr w:type="spellStart"/>
      <w:r>
        <w:t>Cth</w:t>
      </w:r>
      <w:proofErr w:type="spellEnd"/>
      <w:r>
        <w:t>)</w:t>
      </w:r>
    </w:p>
    <w:p w14:paraId="5FDDEE27" w14:textId="57DAD16D" w:rsidR="00662DC4" w:rsidRPr="00F2335B" w:rsidRDefault="00662DC4" w:rsidP="000914CC">
      <w:pPr>
        <w:pStyle w:val="ListParagraph"/>
        <w:numPr>
          <w:ilvl w:val="1"/>
          <w:numId w:val="1"/>
        </w:numPr>
      </w:pPr>
      <w:r>
        <w:t>Work Health and Safety Act 2011 (</w:t>
      </w:r>
      <w:proofErr w:type="spellStart"/>
      <w:r>
        <w:t>Cth</w:t>
      </w:r>
      <w:proofErr w:type="spellEnd"/>
      <w:r>
        <w:t>)</w:t>
      </w:r>
    </w:p>
    <w:p w14:paraId="4A32FE36" w14:textId="77777777" w:rsidR="00E660E8" w:rsidRPr="00F2335B" w:rsidRDefault="00E660E8" w:rsidP="00E660E8"/>
    <w:p w14:paraId="214F2E78" w14:textId="77777777" w:rsidR="00E660E8" w:rsidRPr="00F2335B" w:rsidRDefault="00E660E8" w:rsidP="00E660E8">
      <w:pPr>
        <w:rPr>
          <w:b/>
          <w:bCs/>
          <w:sz w:val="28"/>
          <w:szCs w:val="28"/>
        </w:rPr>
      </w:pPr>
      <w:r w:rsidRPr="00F2335B">
        <w:rPr>
          <w:b/>
          <w:bCs/>
          <w:sz w:val="28"/>
          <w:szCs w:val="28"/>
        </w:rPr>
        <w:t>REVIEW DETAILS</w:t>
      </w:r>
    </w:p>
    <w:p w14:paraId="75B664B1" w14:textId="77777777" w:rsidR="00E660E8" w:rsidRPr="00F2335B" w:rsidRDefault="00E660E8" w:rsidP="00E660E8"/>
    <w:tbl>
      <w:tblPr>
        <w:tblStyle w:val="TableGrid"/>
        <w:tblW w:w="5000" w:type="pct"/>
        <w:tblLook w:val="04A0" w:firstRow="1" w:lastRow="0" w:firstColumn="1" w:lastColumn="0" w:noHBand="0" w:noVBand="1"/>
      </w:tblPr>
      <w:tblGrid>
        <w:gridCol w:w="3257"/>
        <w:gridCol w:w="5759"/>
      </w:tblGrid>
      <w:tr w:rsidR="00E660E8" w:rsidRPr="00F2335B" w14:paraId="370E93E2" w14:textId="77777777" w:rsidTr="005461B9">
        <w:trPr>
          <w:trHeight w:val="340"/>
        </w:trPr>
        <w:tc>
          <w:tcPr>
            <w:tcW w:w="1806" w:type="pct"/>
            <w:vAlign w:val="center"/>
          </w:tcPr>
          <w:p w14:paraId="7141D5DB" w14:textId="77777777" w:rsidR="00E660E8" w:rsidRPr="00F2335B" w:rsidRDefault="00E660E8" w:rsidP="005461B9">
            <w:pPr>
              <w:rPr>
                <w:b/>
                <w:bCs/>
              </w:rPr>
            </w:pPr>
            <w:r w:rsidRPr="00F2335B">
              <w:rPr>
                <w:b/>
                <w:bCs/>
              </w:rPr>
              <w:t>Approval Authority:</w:t>
            </w:r>
          </w:p>
        </w:tc>
        <w:tc>
          <w:tcPr>
            <w:tcW w:w="3194" w:type="pct"/>
            <w:vAlign w:val="center"/>
          </w:tcPr>
          <w:p w14:paraId="05B620A2" w14:textId="77777777" w:rsidR="00E660E8" w:rsidRPr="00F2335B" w:rsidRDefault="00E660E8" w:rsidP="005461B9">
            <w:r w:rsidRPr="00F2335B">
              <w:t>Director</w:t>
            </w:r>
          </w:p>
        </w:tc>
      </w:tr>
      <w:tr w:rsidR="00E660E8" w:rsidRPr="00F2335B" w14:paraId="59A0EDCD" w14:textId="77777777" w:rsidTr="005461B9">
        <w:trPr>
          <w:trHeight w:val="340"/>
        </w:trPr>
        <w:tc>
          <w:tcPr>
            <w:tcW w:w="1806" w:type="pct"/>
            <w:vAlign w:val="center"/>
          </w:tcPr>
          <w:p w14:paraId="454C254F" w14:textId="77777777" w:rsidR="00E660E8" w:rsidRPr="00F2335B" w:rsidRDefault="00E660E8" w:rsidP="005461B9">
            <w:pPr>
              <w:rPr>
                <w:b/>
                <w:bCs/>
              </w:rPr>
            </w:pPr>
            <w:r w:rsidRPr="00F2335B">
              <w:rPr>
                <w:b/>
                <w:bCs/>
              </w:rPr>
              <w:t>Approval Date:</w:t>
            </w:r>
          </w:p>
        </w:tc>
        <w:tc>
          <w:tcPr>
            <w:tcW w:w="3194" w:type="pct"/>
            <w:vAlign w:val="center"/>
          </w:tcPr>
          <w:p w14:paraId="15402A3C" w14:textId="7F790378" w:rsidR="00E660E8" w:rsidRPr="00F2335B" w:rsidRDefault="00E660E8" w:rsidP="005461B9">
            <w:r w:rsidRPr="00F2335B">
              <w:t>12/06/2025</w:t>
            </w:r>
          </w:p>
        </w:tc>
      </w:tr>
      <w:tr w:rsidR="00E660E8" w:rsidRPr="00F2335B" w14:paraId="2E4FCD2B" w14:textId="77777777" w:rsidTr="005461B9">
        <w:trPr>
          <w:trHeight w:val="340"/>
        </w:trPr>
        <w:tc>
          <w:tcPr>
            <w:tcW w:w="1806" w:type="pct"/>
            <w:vAlign w:val="center"/>
          </w:tcPr>
          <w:p w14:paraId="0DCFBF8C" w14:textId="77777777" w:rsidR="00E660E8" w:rsidRPr="00F2335B" w:rsidRDefault="00E660E8" w:rsidP="005461B9">
            <w:pPr>
              <w:rPr>
                <w:b/>
                <w:bCs/>
              </w:rPr>
            </w:pPr>
            <w:r w:rsidRPr="00F2335B">
              <w:rPr>
                <w:b/>
                <w:bCs/>
              </w:rPr>
              <w:t>Last Update Date:</w:t>
            </w:r>
          </w:p>
        </w:tc>
        <w:tc>
          <w:tcPr>
            <w:tcW w:w="3194" w:type="pct"/>
            <w:vAlign w:val="center"/>
          </w:tcPr>
          <w:p w14:paraId="75F40AD0" w14:textId="77777777" w:rsidR="00E660E8" w:rsidRPr="00F2335B" w:rsidRDefault="00E660E8" w:rsidP="005461B9"/>
        </w:tc>
      </w:tr>
      <w:tr w:rsidR="00E660E8" w:rsidRPr="00F2335B" w14:paraId="32ED48B3" w14:textId="77777777" w:rsidTr="005461B9">
        <w:trPr>
          <w:trHeight w:val="340"/>
        </w:trPr>
        <w:tc>
          <w:tcPr>
            <w:tcW w:w="1806" w:type="pct"/>
            <w:vAlign w:val="center"/>
          </w:tcPr>
          <w:p w14:paraId="467EAAFC" w14:textId="77777777" w:rsidR="00E660E8" w:rsidRPr="00F2335B" w:rsidRDefault="00E660E8" w:rsidP="005461B9">
            <w:pPr>
              <w:rPr>
                <w:b/>
                <w:bCs/>
              </w:rPr>
            </w:pPr>
            <w:r w:rsidRPr="00F2335B">
              <w:rPr>
                <w:b/>
                <w:bCs/>
              </w:rPr>
              <w:t>Next Review Date:</w:t>
            </w:r>
          </w:p>
        </w:tc>
        <w:tc>
          <w:tcPr>
            <w:tcW w:w="3194" w:type="pct"/>
            <w:vAlign w:val="center"/>
          </w:tcPr>
          <w:p w14:paraId="04726084" w14:textId="77777777" w:rsidR="00E660E8" w:rsidRPr="00F2335B" w:rsidRDefault="00E660E8" w:rsidP="005461B9">
            <w:pPr>
              <w:rPr>
                <w:b/>
                <w:bCs/>
              </w:rPr>
            </w:pPr>
            <w:r w:rsidRPr="00F2335B">
              <w:t>12/06/2026</w:t>
            </w:r>
          </w:p>
        </w:tc>
      </w:tr>
      <w:tr w:rsidR="00E660E8" w14:paraId="0F61A20F" w14:textId="77777777" w:rsidTr="005461B9">
        <w:trPr>
          <w:trHeight w:val="340"/>
        </w:trPr>
        <w:tc>
          <w:tcPr>
            <w:tcW w:w="1806" w:type="pct"/>
            <w:vAlign w:val="center"/>
          </w:tcPr>
          <w:p w14:paraId="540ABCF7" w14:textId="77777777" w:rsidR="00E660E8" w:rsidRPr="00F2335B" w:rsidRDefault="00E660E8" w:rsidP="005461B9">
            <w:pPr>
              <w:rPr>
                <w:b/>
                <w:bCs/>
              </w:rPr>
            </w:pPr>
            <w:r w:rsidRPr="00F2335B">
              <w:rPr>
                <w:b/>
                <w:bCs/>
              </w:rPr>
              <w:t>Version Control No.:</w:t>
            </w:r>
          </w:p>
        </w:tc>
        <w:tc>
          <w:tcPr>
            <w:tcW w:w="3194" w:type="pct"/>
            <w:vAlign w:val="center"/>
          </w:tcPr>
          <w:p w14:paraId="3B002393" w14:textId="77777777" w:rsidR="00E660E8" w:rsidRPr="00E26B24" w:rsidRDefault="00E660E8" w:rsidP="005461B9">
            <w:r w:rsidRPr="00F2335B">
              <w:t>v.1.0</w:t>
            </w:r>
          </w:p>
        </w:tc>
      </w:tr>
    </w:tbl>
    <w:p w14:paraId="2F92E341" w14:textId="77777777" w:rsidR="00E660E8" w:rsidRDefault="00E660E8" w:rsidP="00E660E8"/>
    <w:sectPr w:rsidR="00E660E8">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AF0D9" w14:textId="77777777" w:rsidR="00E00245" w:rsidRDefault="00E00245" w:rsidP="00CB2FF6">
      <w:r>
        <w:separator/>
      </w:r>
    </w:p>
  </w:endnote>
  <w:endnote w:type="continuationSeparator" w:id="0">
    <w:p w14:paraId="4F20FB4B" w14:textId="77777777" w:rsidR="00E00245" w:rsidRDefault="00E00245" w:rsidP="00CB2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9B69E" w14:textId="77777777" w:rsidR="00CB2FF6" w:rsidRPr="00A356A6" w:rsidRDefault="0052277C" w:rsidP="00A356A6">
    <w:pPr>
      <w:pBdr>
        <w:top w:val="nil"/>
        <w:left w:val="nil"/>
        <w:bottom w:val="nil"/>
        <w:right w:val="nil"/>
        <w:between w:val="nil"/>
      </w:pBdr>
      <w:tabs>
        <w:tab w:val="center" w:pos="4513"/>
        <w:tab w:val="right" w:pos="9026"/>
      </w:tabs>
      <w:rPr>
        <w:color w:val="000000"/>
        <w:sz w:val="16"/>
        <w:szCs w:val="16"/>
      </w:rPr>
    </w:pPr>
    <w:r w:rsidRPr="0052277C">
      <w:rPr>
        <w:color w:val="000000"/>
        <w:sz w:val="16"/>
        <w:szCs w:val="16"/>
      </w:rPr>
      <w:t xml:space="preserve">Personal Support Policy </w:t>
    </w:r>
    <w:r>
      <w:rPr>
        <w:color w:val="000000"/>
        <w:sz w:val="16"/>
        <w:szCs w:val="16"/>
      </w:rPr>
      <w:t>and</w:t>
    </w:r>
    <w:r w:rsidRPr="0052277C">
      <w:rPr>
        <w:color w:val="000000"/>
        <w:sz w:val="16"/>
        <w:szCs w:val="16"/>
      </w:rPr>
      <w:t xml:space="preserve"> Procedure</w:t>
    </w:r>
    <w:r>
      <w:rPr>
        <w:color w:val="000000"/>
        <w:sz w:val="16"/>
        <w:szCs w:val="16"/>
      </w:rPr>
      <w:t xml:space="preserve"> </w:t>
    </w:r>
    <w:r w:rsidR="00A356A6">
      <w:rPr>
        <w:color w:val="000000"/>
        <w:sz w:val="16"/>
        <w:szCs w:val="16"/>
      </w:rPr>
      <w:t xml:space="preserve">v1.0 </w:t>
    </w:r>
    <w:r w:rsidR="00A356A6">
      <w:rPr>
        <w:color w:val="000000"/>
        <w:sz w:val="16"/>
        <w:szCs w:val="16"/>
      </w:rPr>
      <w:tab/>
    </w:r>
    <w:r w:rsidR="00A356A6">
      <w:rPr>
        <w:color w:val="000000"/>
        <w:sz w:val="16"/>
        <w:szCs w:val="16"/>
      </w:rPr>
      <w:tab/>
      <w:t xml:space="preserve">Page </w:t>
    </w:r>
    <w:r w:rsidR="00A356A6">
      <w:rPr>
        <w:color w:val="000000"/>
        <w:sz w:val="16"/>
        <w:szCs w:val="16"/>
      </w:rPr>
      <w:fldChar w:fldCharType="begin"/>
    </w:r>
    <w:r w:rsidR="00A356A6">
      <w:rPr>
        <w:color w:val="000000"/>
        <w:sz w:val="16"/>
        <w:szCs w:val="16"/>
      </w:rPr>
      <w:instrText>PAGE</w:instrText>
    </w:r>
    <w:r w:rsidR="00A356A6">
      <w:rPr>
        <w:color w:val="000000"/>
        <w:sz w:val="16"/>
        <w:szCs w:val="16"/>
      </w:rPr>
      <w:fldChar w:fldCharType="separate"/>
    </w:r>
    <w:r w:rsidR="00A356A6">
      <w:rPr>
        <w:color w:val="000000"/>
        <w:sz w:val="16"/>
        <w:szCs w:val="16"/>
      </w:rPr>
      <w:t>1</w:t>
    </w:r>
    <w:r w:rsidR="00A356A6">
      <w:rPr>
        <w:color w:val="000000"/>
        <w:sz w:val="16"/>
        <w:szCs w:val="16"/>
      </w:rPr>
      <w:fldChar w:fldCharType="end"/>
    </w:r>
    <w:r w:rsidR="00A356A6">
      <w:rPr>
        <w:color w:val="000000"/>
        <w:sz w:val="16"/>
        <w:szCs w:val="16"/>
      </w:rPr>
      <w:t xml:space="preserve"> of </w:t>
    </w:r>
    <w:r w:rsidR="00A356A6">
      <w:rPr>
        <w:color w:val="000000"/>
        <w:sz w:val="16"/>
        <w:szCs w:val="16"/>
      </w:rPr>
      <w:fldChar w:fldCharType="begin"/>
    </w:r>
    <w:r w:rsidR="00A356A6">
      <w:rPr>
        <w:color w:val="000000"/>
        <w:sz w:val="16"/>
        <w:szCs w:val="16"/>
      </w:rPr>
      <w:instrText>NUMPAGES</w:instrText>
    </w:r>
    <w:r w:rsidR="00A356A6">
      <w:rPr>
        <w:color w:val="000000"/>
        <w:sz w:val="16"/>
        <w:szCs w:val="16"/>
      </w:rPr>
      <w:fldChar w:fldCharType="separate"/>
    </w:r>
    <w:r w:rsidR="00A356A6">
      <w:rPr>
        <w:color w:val="000000"/>
        <w:sz w:val="16"/>
        <w:szCs w:val="16"/>
      </w:rPr>
      <w:t>1</w:t>
    </w:r>
    <w:r w:rsidR="00A356A6">
      <w:rPr>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177FE" w14:textId="77777777" w:rsidR="00E00245" w:rsidRDefault="00E00245" w:rsidP="00CB2FF6">
      <w:r>
        <w:separator/>
      </w:r>
    </w:p>
  </w:footnote>
  <w:footnote w:type="continuationSeparator" w:id="0">
    <w:p w14:paraId="00E80D6E" w14:textId="77777777" w:rsidR="00E00245" w:rsidRDefault="00E00245" w:rsidP="00CB2F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2D73C" w14:textId="77777777" w:rsidR="005A0C62" w:rsidRDefault="005A0C62" w:rsidP="005A0C62">
    <w:pPr>
      <w:pStyle w:val="Header"/>
    </w:pPr>
    <w:r>
      <w:t xml:space="preserve">405 Upper Heidelberg Road, </w:t>
    </w:r>
  </w:p>
  <w:p w14:paraId="398E925E" w14:textId="5FCC6796" w:rsidR="00CB2FF6" w:rsidRDefault="005A0C62" w:rsidP="005A0C62">
    <w:pPr>
      <w:pStyle w:val="Header"/>
    </w:pPr>
    <w:r>
      <w:t>Ivanhoe 3079</w:t>
    </w:r>
    <w:r>
      <w:tab/>
    </w:r>
    <w:r w:rsidR="00910203">
      <w:rPr>
        <w:noProof/>
      </w:rPr>
      <w:drawing>
        <wp:anchor distT="0" distB="0" distL="114300" distR="114300" simplePos="0" relativeHeight="251658240" behindDoc="0" locked="0" layoutInCell="1" allowOverlap="1" wp14:anchorId="727056E7" wp14:editId="4AD9D624">
          <wp:simplePos x="0" y="0"/>
          <wp:positionH relativeFrom="column">
            <wp:posOffset>4781862</wp:posOffset>
          </wp:positionH>
          <wp:positionV relativeFrom="paragraph">
            <wp:posOffset>-239717</wp:posOffset>
          </wp:positionV>
          <wp:extent cx="1644166" cy="569408"/>
          <wp:effectExtent l="0" t="0" r="0" b="2540"/>
          <wp:wrapNone/>
          <wp:docPr id="1" name="Picture 1" descr="https://app-dp-private.s3.amazonaws.com/temp/67d02718-f0e8-4e0a-b687-d5a328a94584.png?AWSAccessKeyId=AKIA3LAUV7E3YX4ESOVH&amp;Signature=8civT55k6ATy5Go%2FCtMsUiYp0wY%3D&amp;Expires=1749870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pic:cNvPicPr>
                    <a:picLocks noChangeArrowheads="1"/>
                  </pic:cNvPicPr>
                </pic:nvPicPr>
                <pic:blipFill rotWithShape="1">
                  <a:blip r:embed="rId1">
                    <a:extLst>
                      <a:ext uri="{28A0092B-C50C-407E-A947-70E740481C1C}">
                        <a14:useLocalDpi xmlns:a14="http://schemas.microsoft.com/office/drawing/2010/main" val="0"/>
                      </a:ext>
                    </a:extLst>
                  </a:blip>
                  <a:srcRect t="33049" b="32319"/>
                  <a:stretch/>
                </pic:blipFill>
                <pic:spPr bwMode="auto">
                  <a:xfrm>
                    <a:off x="0" y="0"/>
                    <a:ext cx="1666513" cy="57714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D91EC0D" w14:textId="77777777" w:rsidR="00CB2FF6" w:rsidRDefault="00CB2FF6" w:rsidP="00CB2FF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20151"/>
    <w:multiLevelType w:val="hybridMultilevel"/>
    <w:tmpl w:val="3AB810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6A6DAB"/>
    <w:multiLevelType w:val="hybridMultilevel"/>
    <w:tmpl w:val="FA8A4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5137DD"/>
    <w:multiLevelType w:val="hybridMultilevel"/>
    <w:tmpl w:val="BB6E2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8A5DCE"/>
    <w:multiLevelType w:val="hybridMultilevel"/>
    <w:tmpl w:val="86E233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4414EB"/>
    <w:multiLevelType w:val="hybridMultilevel"/>
    <w:tmpl w:val="35AA10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0845866"/>
    <w:multiLevelType w:val="hybridMultilevel"/>
    <w:tmpl w:val="13646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440A10"/>
    <w:multiLevelType w:val="hybridMultilevel"/>
    <w:tmpl w:val="722A5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1E3732"/>
    <w:multiLevelType w:val="hybridMultilevel"/>
    <w:tmpl w:val="81AC02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AA269C0"/>
    <w:multiLevelType w:val="hybridMultilevel"/>
    <w:tmpl w:val="67A45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836F6A"/>
    <w:multiLevelType w:val="hybridMultilevel"/>
    <w:tmpl w:val="306CE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857948"/>
    <w:multiLevelType w:val="hybridMultilevel"/>
    <w:tmpl w:val="35AA10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3983330"/>
    <w:multiLevelType w:val="hybridMultilevel"/>
    <w:tmpl w:val="C7D4B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5D29CA"/>
    <w:multiLevelType w:val="hybridMultilevel"/>
    <w:tmpl w:val="E9ECA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4E6798"/>
    <w:multiLevelType w:val="hybridMultilevel"/>
    <w:tmpl w:val="FD007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040130"/>
    <w:multiLevelType w:val="hybridMultilevel"/>
    <w:tmpl w:val="90FC8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1062C1"/>
    <w:multiLevelType w:val="hybridMultilevel"/>
    <w:tmpl w:val="BB9CD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BE56D1"/>
    <w:multiLevelType w:val="hybridMultilevel"/>
    <w:tmpl w:val="1C509D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E11D59"/>
    <w:multiLevelType w:val="hybridMultilevel"/>
    <w:tmpl w:val="0AE67B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0837F0"/>
    <w:multiLevelType w:val="hybridMultilevel"/>
    <w:tmpl w:val="35AA105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D4A08A2"/>
    <w:multiLevelType w:val="hybridMultilevel"/>
    <w:tmpl w:val="A2B0D8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7371C4"/>
    <w:multiLevelType w:val="hybridMultilevel"/>
    <w:tmpl w:val="67105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02456D"/>
    <w:multiLevelType w:val="hybridMultilevel"/>
    <w:tmpl w:val="35AA10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02B043D"/>
    <w:multiLevelType w:val="hybridMultilevel"/>
    <w:tmpl w:val="90A242D4"/>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5271BF2"/>
    <w:multiLevelType w:val="hybridMultilevel"/>
    <w:tmpl w:val="DA70B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F4A2039"/>
    <w:multiLevelType w:val="hybridMultilevel"/>
    <w:tmpl w:val="AC48F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2C4172"/>
    <w:multiLevelType w:val="hybridMultilevel"/>
    <w:tmpl w:val="F224E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1D7BF9"/>
    <w:multiLevelType w:val="hybridMultilevel"/>
    <w:tmpl w:val="82E64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3F7096"/>
    <w:multiLevelType w:val="hybridMultilevel"/>
    <w:tmpl w:val="E174D6C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59EE4C65"/>
    <w:multiLevelType w:val="hybridMultilevel"/>
    <w:tmpl w:val="F678F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C2B1F94"/>
    <w:multiLevelType w:val="hybridMultilevel"/>
    <w:tmpl w:val="38EACB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619A295B"/>
    <w:multiLevelType w:val="hybridMultilevel"/>
    <w:tmpl w:val="6EAAFD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689E4AEF"/>
    <w:multiLevelType w:val="hybridMultilevel"/>
    <w:tmpl w:val="1C509D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A161D39"/>
    <w:multiLevelType w:val="hybridMultilevel"/>
    <w:tmpl w:val="7C2AF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CC18BA"/>
    <w:multiLevelType w:val="hybridMultilevel"/>
    <w:tmpl w:val="BD2E1B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6D9006FC"/>
    <w:multiLevelType w:val="hybridMultilevel"/>
    <w:tmpl w:val="5A1A0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2B421D3"/>
    <w:multiLevelType w:val="hybridMultilevel"/>
    <w:tmpl w:val="CD7812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5C54D16"/>
    <w:multiLevelType w:val="hybridMultilevel"/>
    <w:tmpl w:val="FBDAA1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67C465E"/>
    <w:multiLevelType w:val="hybridMultilevel"/>
    <w:tmpl w:val="B1406C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7D48123A"/>
    <w:multiLevelType w:val="hybridMultilevel"/>
    <w:tmpl w:val="D32CB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26766523">
    <w:abstractNumId w:val="22"/>
  </w:num>
  <w:num w:numId="2" w16cid:durableId="827285729">
    <w:abstractNumId w:val="25"/>
  </w:num>
  <w:num w:numId="3" w16cid:durableId="870608398">
    <w:abstractNumId w:val="9"/>
  </w:num>
  <w:num w:numId="4" w16cid:durableId="735052109">
    <w:abstractNumId w:val="20"/>
  </w:num>
  <w:num w:numId="5" w16cid:durableId="602080323">
    <w:abstractNumId w:val="2"/>
  </w:num>
  <w:num w:numId="6" w16cid:durableId="1149707069">
    <w:abstractNumId w:val="23"/>
  </w:num>
  <w:num w:numId="7" w16cid:durableId="136341629">
    <w:abstractNumId w:val="5"/>
  </w:num>
  <w:num w:numId="8" w16cid:durableId="2118331334">
    <w:abstractNumId w:val="14"/>
  </w:num>
  <w:num w:numId="9" w16cid:durableId="533421763">
    <w:abstractNumId w:val="12"/>
  </w:num>
  <w:num w:numId="10" w16cid:durableId="1233079079">
    <w:abstractNumId w:val="8"/>
  </w:num>
  <w:num w:numId="11" w16cid:durableId="220413095">
    <w:abstractNumId w:val="13"/>
  </w:num>
  <w:num w:numId="12" w16cid:durableId="1636721021">
    <w:abstractNumId w:val="17"/>
  </w:num>
  <w:num w:numId="13" w16cid:durableId="1483421888">
    <w:abstractNumId w:val="19"/>
  </w:num>
  <w:num w:numId="14" w16cid:durableId="978147956">
    <w:abstractNumId w:val="34"/>
  </w:num>
  <w:num w:numId="15" w16cid:durableId="379399667">
    <w:abstractNumId w:val="36"/>
  </w:num>
  <w:num w:numId="16" w16cid:durableId="838816394">
    <w:abstractNumId w:val="16"/>
  </w:num>
  <w:num w:numId="17" w16cid:durableId="272714298">
    <w:abstractNumId w:val="30"/>
  </w:num>
  <w:num w:numId="18" w16cid:durableId="1654411517">
    <w:abstractNumId w:val="29"/>
  </w:num>
  <w:num w:numId="19" w16cid:durableId="1723018628">
    <w:abstractNumId w:val="37"/>
  </w:num>
  <w:num w:numId="20" w16cid:durableId="799226831">
    <w:abstractNumId w:val="35"/>
  </w:num>
  <w:num w:numId="21" w16cid:durableId="929043040">
    <w:abstractNumId w:val="11"/>
  </w:num>
  <w:num w:numId="22" w16cid:durableId="1929654379">
    <w:abstractNumId w:val="0"/>
  </w:num>
  <w:num w:numId="23" w16cid:durableId="324013621">
    <w:abstractNumId w:val="3"/>
  </w:num>
  <w:num w:numId="24" w16cid:durableId="1711803812">
    <w:abstractNumId w:val="28"/>
  </w:num>
  <w:num w:numId="25" w16cid:durableId="1877497839">
    <w:abstractNumId w:val="15"/>
  </w:num>
  <w:num w:numId="26" w16cid:durableId="53815564">
    <w:abstractNumId w:val="24"/>
  </w:num>
  <w:num w:numId="27" w16cid:durableId="1975259307">
    <w:abstractNumId w:val="26"/>
  </w:num>
  <w:num w:numId="28" w16cid:durableId="918715136">
    <w:abstractNumId w:val="1"/>
  </w:num>
  <w:num w:numId="29" w16cid:durableId="1835295976">
    <w:abstractNumId w:val="32"/>
  </w:num>
  <w:num w:numId="30" w16cid:durableId="93984919">
    <w:abstractNumId w:val="38"/>
  </w:num>
  <w:num w:numId="31" w16cid:durableId="1460798859">
    <w:abstractNumId w:val="4"/>
  </w:num>
  <w:num w:numId="32" w16cid:durableId="875191331">
    <w:abstractNumId w:val="7"/>
  </w:num>
  <w:num w:numId="33" w16cid:durableId="2138141684">
    <w:abstractNumId w:val="31"/>
  </w:num>
  <w:num w:numId="34" w16cid:durableId="1132870297">
    <w:abstractNumId w:val="33"/>
  </w:num>
  <w:num w:numId="35" w16cid:durableId="545067743">
    <w:abstractNumId w:val="6"/>
  </w:num>
  <w:num w:numId="36" w16cid:durableId="797795999">
    <w:abstractNumId w:val="10"/>
  </w:num>
  <w:num w:numId="37" w16cid:durableId="1137333994">
    <w:abstractNumId w:val="27"/>
  </w:num>
  <w:num w:numId="38" w16cid:durableId="585531165">
    <w:abstractNumId w:val="21"/>
  </w:num>
  <w:num w:numId="39" w16cid:durableId="19712038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FF6"/>
    <w:rsid w:val="000914CC"/>
    <w:rsid w:val="001617D7"/>
    <w:rsid w:val="00167303"/>
    <w:rsid w:val="001759B8"/>
    <w:rsid w:val="001F61C3"/>
    <w:rsid w:val="00230D5E"/>
    <w:rsid w:val="003020D6"/>
    <w:rsid w:val="0036274F"/>
    <w:rsid w:val="003B0BDA"/>
    <w:rsid w:val="004045F9"/>
    <w:rsid w:val="00431793"/>
    <w:rsid w:val="004A2DCB"/>
    <w:rsid w:val="0052277C"/>
    <w:rsid w:val="00526D20"/>
    <w:rsid w:val="005A0C62"/>
    <w:rsid w:val="00662DC4"/>
    <w:rsid w:val="00670BBB"/>
    <w:rsid w:val="00671348"/>
    <w:rsid w:val="006714D9"/>
    <w:rsid w:val="00671D7E"/>
    <w:rsid w:val="006E46EE"/>
    <w:rsid w:val="00837276"/>
    <w:rsid w:val="00910203"/>
    <w:rsid w:val="00945D98"/>
    <w:rsid w:val="009E1CB3"/>
    <w:rsid w:val="00A356A6"/>
    <w:rsid w:val="00AA3AFD"/>
    <w:rsid w:val="00AB7F83"/>
    <w:rsid w:val="00AD6F42"/>
    <w:rsid w:val="00B47536"/>
    <w:rsid w:val="00B71F18"/>
    <w:rsid w:val="00BE2550"/>
    <w:rsid w:val="00BE4BC8"/>
    <w:rsid w:val="00CB2FF6"/>
    <w:rsid w:val="00CD2947"/>
    <w:rsid w:val="00CF3550"/>
    <w:rsid w:val="00D60A6B"/>
    <w:rsid w:val="00DA0C2B"/>
    <w:rsid w:val="00DF61CA"/>
    <w:rsid w:val="00E00245"/>
    <w:rsid w:val="00E51F67"/>
    <w:rsid w:val="00E660E8"/>
    <w:rsid w:val="00EF3014"/>
    <w:rsid w:val="00F2335B"/>
    <w:rsid w:val="00F24C47"/>
    <w:rsid w:val="00F2680E"/>
    <w:rsid w:val="00F61271"/>
    <w:rsid w:val="00F80F35"/>
    <w:rsid w:val="00FE65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F83B63"/>
  <w15:chartTrackingRefBased/>
  <w15:docId w15:val="{F71C718F-B9FC-4841-B62A-F68463E6E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14CC"/>
    <w:pPr>
      <w:keepNext/>
      <w:keepLines/>
      <w:spacing w:before="240"/>
      <w:outlineLvl w:val="0"/>
    </w:pPr>
    <w:rPr>
      <w:rFonts w:asciiTheme="majorHAnsi" w:eastAsiaTheme="majorEastAsia" w:hAnsiTheme="majorHAnsi" w:cstheme="majorBidi"/>
      <w:color w:val="2F5496" w:themeColor="accent1" w:themeShade="BF"/>
      <w:kern w:val="0"/>
      <w:sz w:val="32"/>
      <w:szCs w:val="32"/>
      <w14:ligatures w14:val="none"/>
    </w:rPr>
  </w:style>
  <w:style w:type="paragraph" w:styleId="Heading2">
    <w:name w:val="heading 2"/>
    <w:basedOn w:val="Normal"/>
    <w:next w:val="Normal"/>
    <w:link w:val="Heading2Char"/>
    <w:uiPriority w:val="9"/>
    <w:unhideWhenUsed/>
    <w:qFormat/>
    <w:rsid w:val="000914CC"/>
    <w:pPr>
      <w:keepNext/>
      <w:keepLines/>
      <w:spacing w:before="40"/>
      <w:outlineLvl w:val="1"/>
    </w:pPr>
    <w:rPr>
      <w:rFonts w:asciiTheme="majorHAnsi" w:eastAsiaTheme="majorEastAsia" w:hAnsiTheme="majorHAnsi" w:cstheme="majorBidi"/>
      <w:color w:val="2F5496" w:themeColor="accent1" w:themeShade="BF"/>
      <w:kern w:val="0"/>
      <w:sz w:val="26"/>
      <w:szCs w:val="2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2FF6"/>
    <w:pPr>
      <w:tabs>
        <w:tab w:val="center" w:pos="4513"/>
        <w:tab w:val="right" w:pos="9026"/>
      </w:tabs>
    </w:pPr>
  </w:style>
  <w:style w:type="character" w:customStyle="1" w:styleId="HeaderChar">
    <w:name w:val="Header Char"/>
    <w:basedOn w:val="DefaultParagraphFont"/>
    <w:link w:val="Header"/>
    <w:uiPriority w:val="99"/>
    <w:rsid w:val="00CB2FF6"/>
  </w:style>
  <w:style w:type="paragraph" w:styleId="Footer">
    <w:name w:val="footer"/>
    <w:basedOn w:val="Normal"/>
    <w:link w:val="FooterChar"/>
    <w:uiPriority w:val="99"/>
    <w:unhideWhenUsed/>
    <w:rsid w:val="00CB2FF6"/>
    <w:pPr>
      <w:tabs>
        <w:tab w:val="center" w:pos="4513"/>
        <w:tab w:val="right" w:pos="9026"/>
      </w:tabs>
    </w:pPr>
  </w:style>
  <w:style w:type="character" w:customStyle="1" w:styleId="FooterChar">
    <w:name w:val="Footer Char"/>
    <w:basedOn w:val="DefaultParagraphFont"/>
    <w:link w:val="Footer"/>
    <w:uiPriority w:val="99"/>
    <w:rsid w:val="00CB2FF6"/>
  </w:style>
  <w:style w:type="character" w:customStyle="1" w:styleId="Heading1Char">
    <w:name w:val="Heading 1 Char"/>
    <w:basedOn w:val="DefaultParagraphFont"/>
    <w:link w:val="Heading1"/>
    <w:uiPriority w:val="9"/>
    <w:rsid w:val="000914CC"/>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0914CC"/>
    <w:rPr>
      <w:rFonts w:asciiTheme="majorHAnsi" w:eastAsiaTheme="majorEastAsia" w:hAnsiTheme="majorHAnsi" w:cstheme="majorBidi"/>
      <w:color w:val="2F5496" w:themeColor="accent1" w:themeShade="BF"/>
      <w:kern w:val="0"/>
      <w:sz w:val="26"/>
      <w:szCs w:val="26"/>
      <w14:ligatures w14:val="none"/>
    </w:rPr>
  </w:style>
  <w:style w:type="table" w:styleId="TableGrid">
    <w:name w:val="Table Grid"/>
    <w:basedOn w:val="TableNormal"/>
    <w:uiPriority w:val="59"/>
    <w:rsid w:val="000914CC"/>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List Paragraph11,Recommendation,L,Number,#List Paragraph,List Paragraph111,F5 List Paragraph,Dot pt,CV text,Table text,Medium Grid 1 - Accent 21,Numbered Paragraph,List Paragraph2,NFP GP Bulleted List,Bullets"/>
    <w:basedOn w:val="Normal"/>
    <w:link w:val="ListParagraphChar"/>
    <w:uiPriority w:val="34"/>
    <w:qFormat/>
    <w:rsid w:val="000914CC"/>
    <w:pPr>
      <w:ind w:left="720"/>
      <w:contextualSpacing/>
    </w:pPr>
    <w:rPr>
      <w:kern w:val="0"/>
      <w14:ligatures w14:val="none"/>
    </w:rPr>
  </w:style>
  <w:style w:type="character" w:customStyle="1" w:styleId="ListParagraphChar">
    <w:name w:val="List Paragraph Char"/>
    <w:aliases w:val="List Paragraph1 Char,List Paragraph11 Char,Recommendation Char,L Char,Number Char,#List Paragraph Char,List Paragraph111 Char,F5 List Paragraph Char,Dot pt Char,CV text Char,Table text Char,Medium Grid 1 - Accent 21 Char,Bullets Char"/>
    <w:basedOn w:val="DefaultParagraphFont"/>
    <w:link w:val="ListParagraph"/>
    <w:uiPriority w:val="34"/>
    <w:locked/>
    <w:rsid w:val="000914CC"/>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2556</Words>
  <Characters>14650</Characters>
  <Application>Microsoft Office Word</Application>
  <DocSecurity>0</DocSecurity>
  <Lines>332</Lines>
  <Paragraphs>170</Paragraphs>
  <ScaleCrop>false</ScaleCrop>
  <HeadingPairs>
    <vt:vector size="2" baseType="variant">
      <vt:variant>
        <vt:lpstr>Title</vt:lpstr>
      </vt:variant>
      <vt:variant>
        <vt:i4>1</vt:i4>
      </vt:variant>
    </vt:vector>
  </HeadingPairs>
  <TitlesOfParts>
    <vt:vector size="1" baseType="lpstr">
      <vt:lpstr/>
    </vt:vector>
  </TitlesOfParts>
  <Manager/>
  <Company>Connect and Grow Pty Ltd</Company>
  <LinksUpToDate>false</LinksUpToDate>
  <CharactersWithSpaces>17036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Provider360</dc:creator>
  <cp:keywords/>
  <dc:description>https://www.provider360.com.au/terms-and-conditions/</dc:description>
  <cp:lastModifiedBy>Gina Robinson</cp:lastModifiedBy>
  <cp:revision>2</cp:revision>
  <dcterms:created xsi:type="dcterms:W3CDTF">2025-12-09T08:21:00Z</dcterms:created>
  <dcterms:modified xsi:type="dcterms:W3CDTF">2025-12-09T08:21:00Z</dcterms:modified>
  <cp:category>NDIS</cp:category>
</cp:coreProperties>
</file>