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CA49" w14:textId="77777777" w:rsidR="001516D4" w:rsidRPr="00CC5BB8" w:rsidRDefault="001516D4" w:rsidP="001516D4">
      <w:pPr>
        <w:jc w:val="center"/>
        <w:rPr>
          <w:b/>
          <w:bCs/>
          <w:sz w:val="32"/>
          <w:szCs w:val="32"/>
        </w:rPr>
      </w:pPr>
      <w:bookmarkStart w:id="0" w:name="_Toc157441960"/>
      <w:r w:rsidRPr="00CC5BB8">
        <w:rPr>
          <w:b/>
          <w:bCs/>
          <w:sz w:val="32"/>
          <w:szCs w:val="32"/>
        </w:rPr>
        <w:t>PARTICIPANT MONEY AND PROPERTY POLICY AND PROCEDURE</w:t>
      </w:r>
      <w:bookmarkEnd w:id="0"/>
    </w:p>
    <w:p w14:paraId="76614322" w14:textId="77777777" w:rsidR="001516D4" w:rsidRPr="00CC5BB8" w:rsidRDefault="001516D4" w:rsidP="001516D4"/>
    <w:p w14:paraId="0C596FC8" w14:textId="77777777" w:rsidR="001516D4" w:rsidRPr="00CC5BB8" w:rsidRDefault="001516D4" w:rsidP="001516D4">
      <w:pPr>
        <w:rPr>
          <w:b/>
          <w:bCs/>
          <w:sz w:val="28"/>
          <w:szCs w:val="28"/>
        </w:rPr>
      </w:pPr>
      <w:bookmarkStart w:id="1" w:name="_Toc157441961"/>
      <w:r w:rsidRPr="00CC5BB8">
        <w:rPr>
          <w:b/>
          <w:bCs/>
          <w:sz w:val="28"/>
          <w:szCs w:val="28"/>
        </w:rPr>
        <w:t>PURPOSE</w:t>
      </w:r>
      <w:bookmarkEnd w:id="1"/>
    </w:p>
    <w:p w14:paraId="5E220C05" w14:textId="77777777" w:rsidR="001516D4" w:rsidRPr="00CC5BB8" w:rsidRDefault="001516D4" w:rsidP="001516D4"/>
    <w:p w14:paraId="5B33F6C7" w14:textId="77777777" w:rsidR="001516D4" w:rsidRPr="00CC5BB8" w:rsidRDefault="001516D4" w:rsidP="001516D4">
      <w:r w:rsidRPr="00CC5BB8">
        <w:t>The purpose of this procedure is to ensure that staff who have access to participants’ money or property are aware, accountable for and trained on how to manage and protect it with the consent of the participant and for the purposes intended by them.</w:t>
      </w:r>
    </w:p>
    <w:p w14:paraId="738F1DC3" w14:textId="77777777" w:rsidR="001516D4" w:rsidRPr="00CC5BB8" w:rsidRDefault="001516D4" w:rsidP="001516D4"/>
    <w:p w14:paraId="5475AA24" w14:textId="77777777" w:rsidR="001516D4" w:rsidRPr="00CC5BB8" w:rsidRDefault="001516D4" w:rsidP="001516D4">
      <w:pPr>
        <w:rPr>
          <w:b/>
          <w:bCs/>
          <w:sz w:val="28"/>
          <w:szCs w:val="28"/>
        </w:rPr>
      </w:pPr>
      <w:bookmarkStart w:id="2" w:name="_Toc157441962"/>
      <w:r w:rsidRPr="00CC5BB8">
        <w:rPr>
          <w:b/>
          <w:bCs/>
          <w:sz w:val="28"/>
          <w:szCs w:val="28"/>
        </w:rPr>
        <w:t>SCOPE</w:t>
      </w:r>
      <w:bookmarkEnd w:id="2"/>
    </w:p>
    <w:p w14:paraId="410CFAEC" w14:textId="77777777" w:rsidR="001516D4" w:rsidRPr="00CC5BB8" w:rsidRDefault="001516D4" w:rsidP="001516D4"/>
    <w:p w14:paraId="2A031364" w14:textId="77777777" w:rsidR="001516D4" w:rsidRPr="00CC5BB8" w:rsidRDefault="001516D4" w:rsidP="001516D4">
      <w:r w:rsidRPr="00CC5BB8">
        <w:t>This policy applies to:</w:t>
      </w:r>
    </w:p>
    <w:p w14:paraId="530BAD22" w14:textId="409B3C70" w:rsidR="001516D4" w:rsidRPr="00CC5BB8" w:rsidRDefault="001516D4" w:rsidP="001516D4">
      <w:pPr>
        <w:pStyle w:val="ListParagraph"/>
        <w:numPr>
          <w:ilvl w:val="0"/>
          <w:numId w:val="1"/>
        </w:numPr>
      </w:pPr>
      <w:r w:rsidRPr="00CC5BB8">
        <w:t xml:space="preserve">All </w:t>
      </w:r>
      <w:r w:rsidR="00AC7DBF">
        <w:t>AmeCare</w:t>
      </w:r>
      <w:r w:rsidRPr="00CC5BB8">
        <w:t xml:space="preserve"> staff, including permanent or casual employees, contractors, consultants, and people otherwise engaged by </w:t>
      </w:r>
      <w:r w:rsidR="00AC7DBF">
        <w:t>AmeCare</w:t>
      </w:r>
      <w:r w:rsidRPr="00CC5BB8">
        <w:t xml:space="preserve"> (e.g., volunteers).</w:t>
      </w:r>
    </w:p>
    <w:p w14:paraId="01FDC7F9" w14:textId="77777777" w:rsidR="001516D4" w:rsidRPr="00CC5BB8" w:rsidRDefault="001516D4" w:rsidP="001516D4">
      <w:pPr>
        <w:pStyle w:val="ListParagraph"/>
        <w:numPr>
          <w:ilvl w:val="0"/>
          <w:numId w:val="1"/>
        </w:numPr>
      </w:pPr>
      <w:r w:rsidRPr="00CC5BB8">
        <w:t>All participants receiving NDIS services and support, including their families and support network.</w:t>
      </w:r>
    </w:p>
    <w:p w14:paraId="7FED4E08" w14:textId="77777777" w:rsidR="001516D4" w:rsidRPr="00CC5BB8" w:rsidRDefault="001516D4" w:rsidP="001516D4"/>
    <w:p w14:paraId="4DD77A0D" w14:textId="77777777" w:rsidR="001516D4" w:rsidRPr="00CC5BB8" w:rsidRDefault="001516D4" w:rsidP="001516D4">
      <w:pPr>
        <w:rPr>
          <w:b/>
          <w:bCs/>
          <w:sz w:val="28"/>
          <w:szCs w:val="28"/>
        </w:rPr>
      </w:pPr>
      <w:bookmarkStart w:id="3" w:name="_Toc157441963"/>
      <w:r w:rsidRPr="00CC5BB8">
        <w:rPr>
          <w:b/>
          <w:bCs/>
          <w:sz w:val="28"/>
          <w:szCs w:val="28"/>
        </w:rPr>
        <w:t>DEFINITIONS</w:t>
      </w:r>
      <w:bookmarkEnd w:id="3"/>
    </w:p>
    <w:p w14:paraId="5E7219EA" w14:textId="77777777" w:rsidR="001516D4" w:rsidRPr="00CC5BB8" w:rsidRDefault="001516D4" w:rsidP="001516D4"/>
    <w:tbl>
      <w:tblPr>
        <w:tblStyle w:val="TableGrid"/>
        <w:tblW w:w="0" w:type="auto"/>
        <w:tblLook w:val="04A0" w:firstRow="1" w:lastRow="0" w:firstColumn="1" w:lastColumn="0" w:noHBand="0" w:noVBand="1"/>
      </w:tblPr>
      <w:tblGrid>
        <w:gridCol w:w="2263"/>
        <w:gridCol w:w="6753"/>
      </w:tblGrid>
      <w:tr w:rsidR="001516D4" w:rsidRPr="00CC5BB8" w14:paraId="7A7CE7D6" w14:textId="77777777" w:rsidTr="005461B9">
        <w:trPr>
          <w:trHeight w:val="340"/>
        </w:trPr>
        <w:tc>
          <w:tcPr>
            <w:tcW w:w="2263" w:type="dxa"/>
            <w:shd w:val="clear" w:color="auto" w:fill="E7E6E6" w:themeFill="background2"/>
          </w:tcPr>
          <w:p w14:paraId="5A591400" w14:textId="77777777" w:rsidR="001516D4" w:rsidRPr="00CC5BB8" w:rsidRDefault="001516D4" w:rsidP="005461B9">
            <w:pPr>
              <w:rPr>
                <w:b/>
                <w:bCs/>
              </w:rPr>
            </w:pPr>
            <w:r w:rsidRPr="00CC5BB8">
              <w:rPr>
                <w:b/>
                <w:bCs/>
              </w:rPr>
              <w:t>Term</w:t>
            </w:r>
          </w:p>
        </w:tc>
        <w:tc>
          <w:tcPr>
            <w:tcW w:w="6753" w:type="dxa"/>
            <w:shd w:val="clear" w:color="auto" w:fill="E7E6E6" w:themeFill="background2"/>
          </w:tcPr>
          <w:p w14:paraId="266136B8" w14:textId="77777777" w:rsidR="001516D4" w:rsidRPr="00CC5BB8" w:rsidRDefault="001516D4" w:rsidP="005461B9">
            <w:pPr>
              <w:rPr>
                <w:b/>
                <w:bCs/>
              </w:rPr>
            </w:pPr>
            <w:r w:rsidRPr="00CC5BB8">
              <w:rPr>
                <w:b/>
                <w:bCs/>
              </w:rPr>
              <w:t>Definition</w:t>
            </w:r>
          </w:p>
        </w:tc>
      </w:tr>
      <w:tr w:rsidR="001516D4" w:rsidRPr="00CC5BB8" w14:paraId="6F995A9A" w14:textId="77777777" w:rsidTr="005461B9">
        <w:trPr>
          <w:trHeight w:val="340"/>
        </w:trPr>
        <w:tc>
          <w:tcPr>
            <w:tcW w:w="2263" w:type="dxa"/>
          </w:tcPr>
          <w:p w14:paraId="24D70962" w14:textId="77777777" w:rsidR="001516D4" w:rsidRPr="00CC5BB8" w:rsidRDefault="001516D4" w:rsidP="005461B9">
            <w:pPr>
              <w:rPr>
                <w:b/>
                <w:bCs/>
              </w:rPr>
            </w:pPr>
            <w:r w:rsidRPr="00CC5BB8">
              <w:rPr>
                <w:b/>
                <w:bCs/>
              </w:rPr>
              <w:t>Money</w:t>
            </w:r>
          </w:p>
        </w:tc>
        <w:tc>
          <w:tcPr>
            <w:tcW w:w="6753" w:type="dxa"/>
          </w:tcPr>
          <w:p w14:paraId="688FCC31" w14:textId="396ABC65" w:rsidR="001516D4" w:rsidRPr="00CC5BB8" w:rsidRDefault="001516D4" w:rsidP="005461B9">
            <w:pPr>
              <w:rPr>
                <w:rFonts w:cstheme="minorHAnsi"/>
              </w:rPr>
            </w:pPr>
            <w:r w:rsidRPr="00CC5BB8">
              <w:rPr>
                <w:rFonts w:cstheme="minorHAnsi"/>
              </w:rPr>
              <w:t xml:space="preserve">This means the participant’s money that is handled by </w:t>
            </w:r>
            <w:r w:rsidR="00AC7DBF">
              <w:t>AmeCare</w:t>
            </w:r>
            <w:r w:rsidRPr="00CC5BB8">
              <w:t xml:space="preserve"> staff with the consent of the participant and for the purposes intended by them.</w:t>
            </w:r>
          </w:p>
        </w:tc>
      </w:tr>
      <w:tr w:rsidR="001516D4" w:rsidRPr="00CC5BB8" w14:paraId="3194F2C1" w14:textId="77777777" w:rsidTr="005461B9">
        <w:trPr>
          <w:trHeight w:val="340"/>
        </w:trPr>
        <w:tc>
          <w:tcPr>
            <w:tcW w:w="2263" w:type="dxa"/>
          </w:tcPr>
          <w:p w14:paraId="6935A7E0" w14:textId="77777777" w:rsidR="001516D4" w:rsidRPr="00CC5BB8" w:rsidRDefault="001516D4" w:rsidP="005461B9">
            <w:pPr>
              <w:rPr>
                <w:b/>
                <w:bCs/>
              </w:rPr>
            </w:pPr>
            <w:r w:rsidRPr="00CC5BB8">
              <w:rPr>
                <w:b/>
                <w:bCs/>
              </w:rPr>
              <w:t>Property</w:t>
            </w:r>
          </w:p>
        </w:tc>
        <w:tc>
          <w:tcPr>
            <w:tcW w:w="6753" w:type="dxa"/>
          </w:tcPr>
          <w:p w14:paraId="4A7625CC" w14:textId="53520A66" w:rsidR="001516D4" w:rsidRPr="00CC5BB8" w:rsidRDefault="001516D4" w:rsidP="005461B9">
            <w:pPr>
              <w:rPr>
                <w:rFonts w:cstheme="minorHAnsi"/>
              </w:rPr>
            </w:pPr>
            <w:r w:rsidRPr="00CC5BB8">
              <w:rPr>
                <w:rFonts w:cstheme="minorHAnsi"/>
              </w:rPr>
              <w:t xml:space="preserve">This means the participant’s property that is managed, protected and accounted for by </w:t>
            </w:r>
            <w:r w:rsidR="00AC7DBF">
              <w:t>AmeCare</w:t>
            </w:r>
            <w:r w:rsidRPr="00CC5BB8">
              <w:t xml:space="preserve"> staff with the consent of the participant and for the purposes intended by them.</w:t>
            </w:r>
          </w:p>
        </w:tc>
      </w:tr>
      <w:tr w:rsidR="001516D4" w:rsidRPr="00CC5BB8" w14:paraId="5ABB8F5A" w14:textId="77777777" w:rsidTr="005461B9">
        <w:trPr>
          <w:trHeight w:val="340"/>
        </w:trPr>
        <w:tc>
          <w:tcPr>
            <w:tcW w:w="2263" w:type="dxa"/>
          </w:tcPr>
          <w:p w14:paraId="3A31A251" w14:textId="77777777" w:rsidR="001516D4" w:rsidRPr="00CC5BB8" w:rsidRDefault="001516D4" w:rsidP="005461B9">
            <w:pPr>
              <w:rPr>
                <w:b/>
                <w:bCs/>
              </w:rPr>
            </w:pPr>
            <w:r w:rsidRPr="00CC5BB8">
              <w:rPr>
                <w:b/>
                <w:bCs/>
              </w:rPr>
              <w:t>Financial abuse</w:t>
            </w:r>
          </w:p>
        </w:tc>
        <w:tc>
          <w:tcPr>
            <w:tcW w:w="6753" w:type="dxa"/>
          </w:tcPr>
          <w:p w14:paraId="1D2CCCDA" w14:textId="77777777" w:rsidR="001516D4" w:rsidRPr="00CC5BB8" w:rsidRDefault="001516D4" w:rsidP="005461B9">
            <w:pPr>
              <w:rPr>
                <w:rFonts w:cstheme="minorHAnsi"/>
              </w:rPr>
            </w:pPr>
            <w:r w:rsidRPr="00CC5BB8">
              <w:rPr>
                <w:rFonts w:cstheme="minorHAnsi"/>
              </w:rPr>
              <w:t>Any act which involves misusing the money or property of a participant without their consent and for different purposes than the ones intended by them. This includes but is not limited to theft of money or property.</w:t>
            </w:r>
          </w:p>
        </w:tc>
      </w:tr>
      <w:tr w:rsidR="002A6902" w:rsidRPr="00CC5BB8" w14:paraId="29DFF47E" w14:textId="77777777" w:rsidTr="005461B9">
        <w:trPr>
          <w:trHeight w:val="340"/>
        </w:trPr>
        <w:tc>
          <w:tcPr>
            <w:tcW w:w="2263" w:type="dxa"/>
          </w:tcPr>
          <w:p w14:paraId="0021406D" w14:textId="2B028F07" w:rsidR="002A6902" w:rsidRPr="00CC5BB8" w:rsidRDefault="00CC14AF" w:rsidP="005461B9">
            <w:pPr>
              <w:rPr>
                <w:b/>
                <w:bCs/>
              </w:rPr>
            </w:pPr>
            <w:r>
              <w:rPr>
                <w:b/>
                <w:bCs/>
              </w:rPr>
              <w:t>Consent</w:t>
            </w:r>
          </w:p>
        </w:tc>
        <w:tc>
          <w:tcPr>
            <w:tcW w:w="6753" w:type="dxa"/>
          </w:tcPr>
          <w:p w14:paraId="16B1463B" w14:textId="1C35CAA0" w:rsidR="002A6902" w:rsidRPr="00CC5BB8" w:rsidRDefault="00CC14AF" w:rsidP="005461B9">
            <w:pPr>
              <w:rPr>
                <w:rFonts w:cstheme="minorHAnsi"/>
              </w:rPr>
            </w:pPr>
            <w:r w:rsidRPr="008B29A0">
              <w:rPr>
                <w:rFonts w:cstheme="minorHAnsi"/>
              </w:rPr>
              <w:t>Informed, voluntary agreement by the participant (or their legal representative) for staff to access, manage, or use their money or property for specific purposes.</w:t>
            </w:r>
          </w:p>
        </w:tc>
      </w:tr>
      <w:tr w:rsidR="002A6902" w:rsidRPr="00CC5BB8" w14:paraId="1C1F3A08" w14:textId="77777777" w:rsidTr="005461B9">
        <w:trPr>
          <w:trHeight w:val="340"/>
        </w:trPr>
        <w:tc>
          <w:tcPr>
            <w:tcW w:w="2263" w:type="dxa"/>
          </w:tcPr>
          <w:p w14:paraId="0CB62CB2" w14:textId="1E0A5EBE" w:rsidR="002A6902" w:rsidRPr="00CC5BB8" w:rsidRDefault="00C14D69" w:rsidP="005461B9">
            <w:pPr>
              <w:rPr>
                <w:b/>
                <w:bCs/>
              </w:rPr>
            </w:pPr>
            <w:r w:rsidRPr="008B29A0">
              <w:rPr>
                <w:b/>
                <w:bCs/>
              </w:rPr>
              <w:t>Participant</w:t>
            </w:r>
          </w:p>
        </w:tc>
        <w:tc>
          <w:tcPr>
            <w:tcW w:w="6753" w:type="dxa"/>
          </w:tcPr>
          <w:p w14:paraId="43DD4EA7" w14:textId="7987092E" w:rsidR="002A6902" w:rsidRPr="000E2206" w:rsidRDefault="000E2206" w:rsidP="000E2206">
            <w:pPr>
              <w:rPr>
                <w:rFonts w:cstheme="minorHAnsi"/>
              </w:rPr>
            </w:pPr>
            <w:r w:rsidRPr="000E2206">
              <w:rPr>
                <w:rFonts w:cstheme="minorHAnsi"/>
              </w:rPr>
              <w:t>An individual receiving NDIS-funded services and supports from AmeCare.</w:t>
            </w:r>
          </w:p>
        </w:tc>
      </w:tr>
      <w:tr w:rsidR="002A6902" w:rsidRPr="00CC5BB8" w14:paraId="2B6B2BF6" w14:textId="77777777" w:rsidTr="005461B9">
        <w:trPr>
          <w:trHeight w:val="340"/>
        </w:trPr>
        <w:tc>
          <w:tcPr>
            <w:tcW w:w="2263" w:type="dxa"/>
          </w:tcPr>
          <w:p w14:paraId="658795AB" w14:textId="3FB49043" w:rsidR="002A6902" w:rsidRPr="00CC5BB8" w:rsidRDefault="006C227E" w:rsidP="005461B9">
            <w:pPr>
              <w:rPr>
                <w:b/>
                <w:bCs/>
              </w:rPr>
            </w:pPr>
            <w:r>
              <w:rPr>
                <w:b/>
                <w:bCs/>
              </w:rPr>
              <w:t>Support Network</w:t>
            </w:r>
          </w:p>
        </w:tc>
        <w:tc>
          <w:tcPr>
            <w:tcW w:w="6753" w:type="dxa"/>
          </w:tcPr>
          <w:p w14:paraId="1D85A72D" w14:textId="2D710CF8" w:rsidR="002A6902" w:rsidRPr="00CC5BB8" w:rsidRDefault="006C227E" w:rsidP="005461B9">
            <w:pPr>
              <w:rPr>
                <w:rFonts w:cstheme="minorHAnsi"/>
              </w:rPr>
            </w:pPr>
            <w:r w:rsidRPr="008B29A0">
              <w:rPr>
                <w:rFonts w:cstheme="minorHAnsi"/>
              </w:rPr>
              <w:t>Family members, carers, guardians, or other individuals involved in supporting the participant</w:t>
            </w:r>
          </w:p>
        </w:tc>
      </w:tr>
      <w:tr w:rsidR="002A6902" w:rsidRPr="00CC5BB8" w14:paraId="03CB6373" w14:textId="77777777" w:rsidTr="005461B9">
        <w:trPr>
          <w:trHeight w:val="340"/>
        </w:trPr>
        <w:tc>
          <w:tcPr>
            <w:tcW w:w="2263" w:type="dxa"/>
          </w:tcPr>
          <w:p w14:paraId="1DE9ECAF" w14:textId="38C104D1" w:rsidR="002A6902" w:rsidRPr="00CC5BB8" w:rsidRDefault="00B76233" w:rsidP="005461B9">
            <w:pPr>
              <w:rPr>
                <w:b/>
                <w:bCs/>
              </w:rPr>
            </w:pPr>
            <w:r>
              <w:rPr>
                <w:b/>
                <w:bCs/>
              </w:rPr>
              <w:t>Incident</w:t>
            </w:r>
          </w:p>
        </w:tc>
        <w:tc>
          <w:tcPr>
            <w:tcW w:w="6753" w:type="dxa"/>
          </w:tcPr>
          <w:p w14:paraId="3229AC7F" w14:textId="6EB7E786" w:rsidR="002A6902" w:rsidRPr="00CC5BB8" w:rsidRDefault="00B76233" w:rsidP="005461B9">
            <w:pPr>
              <w:rPr>
                <w:rFonts w:cstheme="minorHAnsi"/>
              </w:rPr>
            </w:pPr>
            <w:r w:rsidRPr="008B29A0">
              <w:rPr>
                <w:rFonts w:cstheme="minorHAnsi"/>
              </w:rPr>
              <w:t>Any event or circumstance that may impact the safety, wellbeing, or rights of a participant, including suspected financial abuse.</w:t>
            </w:r>
          </w:p>
        </w:tc>
      </w:tr>
      <w:tr w:rsidR="007D4D9D" w:rsidRPr="00CC5BB8" w14:paraId="12628E1B" w14:textId="77777777" w:rsidTr="005461B9">
        <w:trPr>
          <w:trHeight w:val="340"/>
        </w:trPr>
        <w:tc>
          <w:tcPr>
            <w:tcW w:w="2263" w:type="dxa"/>
          </w:tcPr>
          <w:p w14:paraId="6677F955" w14:textId="30C4E4CD" w:rsidR="007D4D9D" w:rsidRDefault="007D4D9D" w:rsidP="005461B9">
            <w:pPr>
              <w:rPr>
                <w:b/>
                <w:bCs/>
              </w:rPr>
            </w:pPr>
            <w:r>
              <w:rPr>
                <w:b/>
                <w:bCs/>
              </w:rPr>
              <w:t>Staff</w:t>
            </w:r>
          </w:p>
        </w:tc>
        <w:tc>
          <w:tcPr>
            <w:tcW w:w="6753" w:type="dxa"/>
          </w:tcPr>
          <w:p w14:paraId="23A52AAA" w14:textId="6526449E" w:rsidR="007D4D9D" w:rsidRPr="008B29A0" w:rsidRDefault="007D4D9D" w:rsidP="005461B9">
            <w:pPr>
              <w:rPr>
                <w:rFonts w:cstheme="minorHAnsi"/>
              </w:rPr>
            </w:pPr>
            <w:r w:rsidRPr="008B29A0">
              <w:rPr>
                <w:rFonts w:cstheme="minorHAnsi"/>
              </w:rPr>
              <w:t>All AmeCare employees, contractors, consultants, and volunteers engaged in service delivery.</w:t>
            </w:r>
          </w:p>
        </w:tc>
      </w:tr>
      <w:tr w:rsidR="007D4D9D" w:rsidRPr="00CC5BB8" w14:paraId="0788AD02" w14:textId="77777777" w:rsidTr="005461B9">
        <w:trPr>
          <w:trHeight w:val="340"/>
        </w:trPr>
        <w:tc>
          <w:tcPr>
            <w:tcW w:w="2263" w:type="dxa"/>
          </w:tcPr>
          <w:p w14:paraId="66455B4F" w14:textId="3D6AEE81" w:rsidR="007D4D9D" w:rsidRDefault="003F365F" w:rsidP="005461B9">
            <w:pPr>
              <w:rPr>
                <w:b/>
                <w:bCs/>
              </w:rPr>
            </w:pPr>
            <w:r>
              <w:rPr>
                <w:b/>
                <w:bCs/>
              </w:rPr>
              <w:t>Register</w:t>
            </w:r>
          </w:p>
        </w:tc>
        <w:tc>
          <w:tcPr>
            <w:tcW w:w="6753" w:type="dxa"/>
          </w:tcPr>
          <w:p w14:paraId="0DCCDEB6" w14:textId="4A4CAEBE" w:rsidR="007D4D9D" w:rsidRPr="008B29A0" w:rsidRDefault="003F365F" w:rsidP="005461B9">
            <w:pPr>
              <w:rPr>
                <w:rFonts w:cstheme="minorHAnsi"/>
              </w:rPr>
            </w:pPr>
            <w:r w:rsidRPr="008B29A0">
              <w:rPr>
                <w:rFonts w:cstheme="minorHAnsi"/>
              </w:rPr>
              <w:t>The official record (e.g., Participant Money and Property Register) where all transactions, use of property, and consent are documented.</w:t>
            </w:r>
          </w:p>
        </w:tc>
      </w:tr>
      <w:tr w:rsidR="007D4D9D" w:rsidRPr="00CC5BB8" w14:paraId="5CDC1CFA" w14:textId="77777777" w:rsidTr="005461B9">
        <w:trPr>
          <w:trHeight w:val="340"/>
        </w:trPr>
        <w:tc>
          <w:tcPr>
            <w:tcW w:w="2263" w:type="dxa"/>
          </w:tcPr>
          <w:p w14:paraId="312B2DDE" w14:textId="32908AFE" w:rsidR="007D4D9D" w:rsidRDefault="00155439" w:rsidP="005461B9">
            <w:pPr>
              <w:rPr>
                <w:b/>
                <w:bCs/>
              </w:rPr>
            </w:pPr>
            <w:r>
              <w:rPr>
                <w:b/>
                <w:bCs/>
              </w:rPr>
              <w:t>NDIS</w:t>
            </w:r>
          </w:p>
        </w:tc>
        <w:tc>
          <w:tcPr>
            <w:tcW w:w="6753" w:type="dxa"/>
          </w:tcPr>
          <w:p w14:paraId="608B58D7" w14:textId="6E3105E4" w:rsidR="007D4D9D" w:rsidRPr="008B29A0" w:rsidRDefault="00155439" w:rsidP="005461B9">
            <w:pPr>
              <w:rPr>
                <w:rFonts w:cstheme="minorHAnsi"/>
              </w:rPr>
            </w:pPr>
            <w:r w:rsidRPr="008B29A0">
              <w:rPr>
                <w:rFonts w:cstheme="minorHAnsi"/>
              </w:rPr>
              <w:t>National Disability Insurance Scheme, the Australian government program providing funding and support for people with disability</w:t>
            </w:r>
          </w:p>
        </w:tc>
      </w:tr>
    </w:tbl>
    <w:p w14:paraId="68774676" w14:textId="77777777" w:rsidR="001516D4" w:rsidRPr="00CC5BB8" w:rsidRDefault="001516D4" w:rsidP="001516D4"/>
    <w:p w14:paraId="42D703BE" w14:textId="77777777" w:rsidR="001516D4" w:rsidRPr="00CC5BB8" w:rsidRDefault="001516D4" w:rsidP="001516D4">
      <w:pPr>
        <w:rPr>
          <w:b/>
          <w:bCs/>
          <w:sz w:val="28"/>
          <w:szCs w:val="28"/>
        </w:rPr>
      </w:pPr>
      <w:bookmarkStart w:id="4" w:name="_Toc157441964"/>
      <w:r w:rsidRPr="00CC5BB8">
        <w:rPr>
          <w:b/>
          <w:bCs/>
          <w:sz w:val="28"/>
          <w:szCs w:val="28"/>
        </w:rPr>
        <w:t>POLICY</w:t>
      </w:r>
      <w:bookmarkEnd w:id="4"/>
    </w:p>
    <w:p w14:paraId="4DB778EC" w14:textId="77777777" w:rsidR="001516D4" w:rsidRPr="00CC5BB8" w:rsidRDefault="001516D4" w:rsidP="001516D4"/>
    <w:p w14:paraId="12A6DAF7" w14:textId="6DBBB695" w:rsidR="001516D4" w:rsidRPr="00CC5BB8" w:rsidRDefault="00AC7DBF" w:rsidP="001516D4">
      <w:bookmarkStart w:id="5" w:name="_Hlk215760843"/>
      <w:r>
        <w:t>AmeCare</w:t>
      </w:r>
      <w:bookmarkEnd w:id="5"/>
      <w:r w:rsidR="001516D4" w:rsidRPr="00CC5BB8">
        <w:t xml:space="preserve"> is committed to ensuring each participant's money and property is secure and each participant uses their own money and property as they determine.</w:t>
      </w:r>
    </w:p>
    <w:p w14:paraId="262AF86B" w14:textId="77777777" w:rsidR="001516D4" w:rsidRPr="00CC5BB8" w:rsidRDefault="001516D4" w:rsidP="001516D4"/>
    <w:p w14:paraId="5988EDAC" w14:textId="3CB13CFF" w:rsidR="001516D4" w:rsidRPr="00CC5BB8" w:rsidRDefault="001516D4" w:rsidP="001516D4">
      <w:r w:rsidRPr="00CC5BB8">
        <w:t xml:space="preserve">To achieve this commitment, </w:t>
      </w:r>
      <w:r w:rsidR="00AC7DBF" w:rsidRPr="00AC7DBF">
        <w:t xml:space="preserve">AmeCare </w:t>
      </w:r>
      <w:r w:rsidRPr="00CC5BB8">
        <w:t>will ensure the following:</w:t>
      </w:r>
    </w:p>
    <w:p w14:paraId="7512C04A" w14:textId="6B928827" w:rsidR="001516D4" w:rsidRPr="00CC5BB8" w:rsidRDefault="001516D4" w:rsidP="001516D4">
      <w:pPr>
        <w:pStyle w:val="ListParagraph"/>
        <w:numPr>
          <w:ilvl w:val="0"/>
          <w:numId w:val="3"/>
        </w:numPr>
      </w:pPr>
      <w:r w:rsidRPr="00CC5BB8">
        <w:t xml:space="preserve">Where </w:t>
      </w:r>
      <w:r w:rsidR="00AC7DBF" w:rsidRPr="00AC7DBF">
        <w:t xml:space="preserve">AmeCare </w:t>
      </w:r>
      <w:r w:rsidRPr="00CC5BB8">
        <w:t>staff has access to a participant’s money or other property, processes to ensure that it is managed, protected and accounted for are developed, applied, reviewed and communicated. Participants’ money or other property is only used with the consent of the participant and for the purposes intended by the participant.</w:t>
      </w:r>
    </w:p>
    <w:p w14:paraId="6B67CACB" w14:textId="77777777" w:rsidR="001516D4" w:rsidRPr="00CC5BB8" w:rsidRDefault="001516D4" w:rsidP="001516D4">
      <w:pPr>
        <w:pStyle w:val="ListParagraph"/>
        <w:numPr>
          <w:ilvl w:val="0"/>
          <w:numId w:val="3"/>
        </w:numPr>
      </w:pPr>
      <w:r w:rsidRPr="00CC5BB8">
        <w:t>If required, each participant is supported to access and spend their own money as the participant determines.</w:t>
      </w:r>
    </w:p>
    <w:p w14:paraId="07DBCDF4" w14:textId="77777777" w:rsidR="001516D4" w:rsidRPr="00CC5BB8" w:rsidRDefault="001516D4" w:rsidP="001516D4">
      <w:pPr>
        <w:pStyle w:val="ListParagraph"/>
        <w:numPr>
          <w:ilvl w:val="0"/>
          <w:numId w:val="3"/>
        </w:numPr>
      </w:pPr>
      <w:r w:rsidRPr="00CC5BB8">
        <w:t>Participants are not given financial advice or information other than that which would reasonably be required under the participant’s plan.</w:t>
      </w:r>
    </w:p>
    <w:p w14:paraId="1678B507" w14:textId="77777777" w:rsidR="001516D4" w:rsidRPr="00CC5BB8" w:rsidRDefault="001516D4" w:rsidP="001516D4">
      <w:pPr>
        <w:rPr>
          <w:color w:val="000000" w:themeColor="text1"/>
        </w:rPr>
      </w:pPr>
    </w:p>
    <w:p w14:paraId="2FC5878A" w14:textId="77777777" w:rsidR="001516D4" w:rsidRPr="00CC5BB8" w:rsidRDefault="001516D4" w:rsidP="001516D4">
      <w:pPr>
        <w:rPr>
          <w:b/>
          <w:bCs/>
          <w:color w:val="000000" w:themeColor="text1"/>
          <w:sz w:val="28"/>
          <w:szCs w:val="28"/>
        </w:rPr>
      </w:pPr>
      <w:bookmarkStart w:id="6" w:name="_Toc157441965"/>
      <w:r w:rsidRPr="00CC5BB8">
        <w:rPr>
          <w:b/>
          <w:bCs/>
          <w:color w:val="000000" w:themeColor="text1"/>
          <w:sz w:val="28"/>
          <w:szCs w:val="28"/>
        </w:rPr>
        <w:t>PROCEDURE</w:t>
      </w:r>
      <w:bookmarkEnd w:id="6"/>
    </w:p>
    <w:p w14:paraId="47ED833D" w14:textId="77777777" w:rsidR="001516D4" w:rsidRPr="00CC5BB8" w:rsidRDefault="001516D4" w:rsidP="001516D4">
      <w:pPr>
        <w:rPr>
          <w:color w:val="000000" w:themeColor="text1"/>
        </w:rPr>
      </w:pPr>
    </w:p>
    <w:p w14:paraId="7DD08749" w14:textId="091B9065" w:rsidR="001516D4" w:rsidRPr="00CC5BB8" w:rsidRDefault="001516D4" w:rsidP="001516D4">
      <w:pPr>
        <w:rPr>
          <w:color w:val="000000" w:themeColor="text1"/>
        </w:rPr>
      </w:pPr>
      <w:r w:rsidRPr="00CC5BB8">
        <w:rPr>
          <w:color w:val="000000" w:themeColor="text1"/>
        </w:rPr>
        <w:t xml:space="preserve">The following procedures are implemented to ensure that </w:t>
      </w:r>
      <w:r w:rsidR="00AC7DBF" w:rsidRPr="00AC7DBF">
        <w:t xml:space="preserve">AmeCare </w:t>
      </w:r>
      <w:r w:rsidRPr="00CC5BB8">
        <w:rPr>
          <w:color w:val="000000" w:themeColor="text1"/>
        </w:rPr>
        <w:t>meets its policy objective of ensuring participants are supported to manage, control, access and spend their own money and property as they determine.</w:t>
      </w:r>
    </w:p>
    <w:p w14:paraId="43E2EA57" w14:textId="77777777" w:rsidR="001516D4" w:rsidRPr="00CC5BB8" w:rsidRDefault="001516D4" w:rsidP="001516D4">
      <w:pPr>
        <w:rPr>
          <w:color w:val="000000" w:themeColor="text1"/>
        </w:rPr>
      </w:pPr>
    </w:p>
    <w:p w14:paraId="7344D7F4" w14:textId="77777777" w:rsidR="001516D4" w:rsidRPr="00CC5BB8" w:rsidRDefault="001516D4" w:rsidP="001516D4">
      <w:pPr>
        <w:rPr>
          <w:color w:val="000000" w:themeColor="text1"/>
        </w:rPr>
      </w:pPr>
      <w:r w:rsidRPr="00CC5BB8">
        <w:rPr>
          <w:color w:val="000000" w:themeColor="text1"/>
        </w:rPr>
        <w:t>In general, staff does not have access to or control over participants’ money and property. At induction, staff are informed they are not to handle any participant cash or have direct access to any participant credit cards or bank accounts, nor use or touch participants' property unless requested or reasonably required in the context of service delivery.</w:t>
      </w:r>
    </w:p>
    <w:p w14:paraId="331DAF5E" w14:textId="77777777" w:rsidR="001516D4" w:rsidRPr="00CC5BB8" w:rsidRDefault="001516D4" w:rsidP="001516D4">
      <w:pPr>
        <w:rPr>
          <w:color w:val="000000" w:themeColor="text1"/>
        </w:rPr>
      </w:pPr>
    </w:p>
    <w:p w14:paraId="14DD6937" w14:textId="77777777" w:rsidR="001516D4" w:rsidRPr="00CC5BB8" w:rsidRDefault="001516D4" w:rsidP="001516D4">
      <w:pPr>
        <w:rPr>
          <w:color w:val="000000" w:themeColor="text1"/>
        </w:rPr>
      </w:pPr>
      <w:r w:rsidRPr="00CC5BB8">
        <w:rPr>
          <w:color w:val="000000" w:themeColor="text1"/>
        </w:rPr>
        <w:t xml:space="preserve">Where money is handled in the context of service provision related to meeting the participant’s goals (e.g., learning to shop for meal preparation), any money spent is recorded, receipts are signed by both parties and copies are provided to the participant and/or their family/carers. </w:t>
      </w:r>
    </w:p>
    <w:p w14:paraId="0D1A2213" w14:textId="77777777" w:rsidR="001516D4" w:rsidRPr="00CC5BB8" w:rsidRDefault="001516D4" w:rsidP="001516D4">
      <w:pPr>
        <w:rPr>
          <w:color w:val="000000" w:themeColor="text1"/>
        </w:rPr>
      </w:pPr>
    </w:p>
    <w:p w14:paraId="3E99E421" w14:textId="77777777" w:rsidR="001516D4" w:rsidRPr="00CC5BB8" w:rsidRDefault="001516D4" w:rsidP="001516D4">
      <w:pPr>
        <w:rPr>
          <w:color w:val="000000" w:themeColor="text1"/>
        </w:rPr>
      </w:pPr>
      <w:r w:rsidRPr="00CC5BB8">
        <w:rPr>
          <w:color w:val="000000" w:themeColor="text1"/>
        </w:rPr>
        <w:t xml:space="preserve">Staff must only use and touch the participant's property to deliver a service (i.e., the use of a vacuum machine to complete household tasks). A record of the participant's property that is to be used will be listed in the </w:t>
      </w:r>
      <w:r w:rsidRPr="00CC5BB8">
        <w:rPr>
          <w:i/>
          <w:iCs/>
          <w:color w:val="000000" w:themeColor="text1"/>
        </w:rPr>
        <w:t>Participant Money and Property Register</w:t>
      </w:r>
      <w:r w:rsidRPr="00CC5BB8">
        <w:rPr>
          <w:color w:val="000000" w:themeColor="text1"/>
        </w:rPr>
        <w:t>.</w:t>
      </w:r>
    </w:p>
    <w:p w14:paraId="30D1ACCB" w14:textId="77777777" w:rsidR="001516D4" w:rsidRPr="00CC5BB8" w:rsidRDefault="001516D4" w:rsidP="001516D4">
      <w:pPr>
        <w:rPr>
          <w:color w:val="000000" w:themeColor="text1"/>
        </w:rPr>
      </w:pPr>
    </w:p>
    <w:p w14:paraId="76DEA350" w14:textId="77777777" w:rsidR="001516D4" w:rsidRPr="00CC5BB8" w:rsidRDefault="001516D4" w:rsidP="001516D4">
      <w:pPr>
        <w:rPr>
          <w:color w:val="000000" w:themeColor="text1"/>
        </w:rPr>
      </w:pPr>
      <w:r w:rsidRPr="00CC5BB8">
        <w:rPr>
          <w:color w:val="000000" w:themeColor="text1"/>
        </w:rPr>
        <w:t xml:space="preserve">Staff induction and training include understanding the </w:t>
      </w:r>
      <w:r w:rsidRPr="00CC5BB8">
        <w:rPr>
          <w:i/>
          <w:iCs/>
          <w:color w:val="000000" w:themeColor="text1"/>
        </w:rPr>
        <w:t>Participant Money and Property Policy and Procedure</w:t>
      </w:r>
      <w:r w:rsidRPr="00CC5BB8">
        <w:rPr>
          <w:color w:val="000000" w:themeColor="text1"/>
        </w:rPr>
        <w:t>, the limitations associated with handling participant’s money and property, how to prevent financial abuse and rules, ethics, conflicts of interest and code of conduct regarding handling participant money and property.</w:t>
      </w:r>
    </w:p>
    <w:p w14:paraId="562C1D69" w14:textId="77777777" w:rsidR="001516D4" w:rsidRPr="00CC5BB8" w:rsidRDefault="001516D4" w:rsidP="001516D4">
      <w:pPr>
        <w:rPr>
          <w:color w:val="000000" w:themeColor="text1"/>
        </w:rPr>
      </w:pPr>
    </w:p>
    <w:p w14:paraId="75712DF7" w14:textId="77777777" w:rsidR="001516D4" w:rsidRPr="00CC5BB8" w:rsidRDefault="001516D4" w:rsidP="001516D4">
      <w:pPr>
        <w:rPr>
          <w:b/>
          <w:bCs/>
          <w:color w:val="000000" w:themeColor="text1"/>
          <w:u w:val="single"/>
        </w:rPr>
      </w:pPr>
      <w:r w:rsidRPr="00CC5BB8">
        <w:rPr>
          <w:b/>
          <w:bCs/>
          <w:color w:val="000000" w:themeColor="text1"/>
          <w:u w:val="single"/>
        </w:rPr>
        <w:t>PARTICIPANT CONSENT</w:t>
      </w:r>
    </w:p>
    <w:p w14:paraId="11FD615B" w14:textId="77777777" w:rsidR="001516D4" w:rsidRPr="00CC5BB8" w:rsidRDefault="001516D4" w:rsidP="001516D4">
      <w:pPr>
        <w:rPr>
          <w:color w:val="000000" w:themeColor="text1"/>
        </w:rPr>
      </w:pPr>
    </w:p>
    <w:p w14:paraId="408CA704" w14:textId="08BD1F6C" w:rsidR="001516D4" w:rsidRPr="00CC5BB8" w:rsidRDefault="00AC7DBF" w:rsidP="001516D4">
      <w:pPr>
        <w:rPr>
          <w:color w:val="000000" w:themeColor="text1"/>
        </w:rPr>
      </w:pPr>
      <w:r w:rsidRPr="00AC7DBF">
        <w:t xml:space="preserve">AmeCare </w:t>
      </w:r>
      <w:r w:rsidR="001516D4" w:rsidRPr="00CC5BB8">
        <w:rPr>
          <w:color w:val="000000" w:themeColor="text1"/>
        </w:rPr>
        <w:t>staff will not manage participants’ money and property without their explicit consent.</w:t>
      </w:r>
    </w:p>
    <w:p w14:paraId="6EF01ED0" w14:textId="77777777" w:rsidR="001516D4" w:rsidRPr="00CC5BB8" w:rsidRDefault="001516D4" w:rsidP="001516D4">
      <w:pPr>
        <w:rPr>
          <w:color w:val="000000" w:themeColor="text1"/>
        </w:rPr>
      </w:pPr>
    </w:p>
    <w:p w14:paraId="0CDB1404" w14:textId="3E6A9357" w:rsidR="001516D4" w:rsidRPr="00CC5BB8" w:rsidRDefault="001516D4" w:rsidP="001516D4">
      <w:pPr>
        <w:rPr>
          <w:color w:val="000000" w:themeColor="text1"/>
        </w:rPr>
      </w:pPr>
      <w:r w:rsidRPr="00CC5BB8">
        <w:rPr>
          <w:color w:val="000000" w:themeColor="text1"/>
        </w:rPr>
        <w:t xml:space="preserve">Participants can make their own decisions about how they may spend their money within the context of </w:t>
      </w:r>
      <w:r w:rsidR="00AC7DBF" w:rsidRPr="00AC7DBF">
        <w:t xml:space="preserve">AmeCare </w:t>
      </w:r>
      <w:r w:rsidRPr="00CC5BB8">
        <w:t xml:space="preserve">support </w:t>
      </w:r>
      <w:r w:rsidRPr="00CC5BB8">
        <w:rPr>
          <w:color w:val="000000" w:themeColor="text1"/>
        </w:rPr>
        <w:t xml:space="preserve">activities, such as an optional visit to a community event where the participant can spend their money on food or a social or entertainment activity. </w:t>
      </w:r>
    </w:p>
    <w:p w14:paraId="4B9B9A12" w14:textId="77777777" w:rsidR="001516D4" w:rsidRPr="00CC5BB8" w:rsidRDefault="001516D4" w:rsidP="001516D4">
      <w:pPr>
        <w:rPr>
          <w:color w:val="000000" w:themeColor="text1"/>
        </w:rPr>
      </w:pPr>
    </w:p>
    <w:p w14:paraId="2B727C5B" w14:textId="77777777" w:rsidR="001516D4" w:rsidRPr="00CC5BB8" w:rsidRDefault="001516D4" w:rsidP="001516D4">
      <w:pPr>
        <w:rPr>
          <w:color w:val="000000" w:themeColor="text1"/>
        </w:rPr>
      </w:pPr>
      <w:r w:rsidRPr="00CC5BB8">
        <w:rPr>
          <w:color w:val="000000" w:themeColor="text1"/>
        </w:rPr>
        <w:t>Staff are responsible for:</w:t>
      </w:r>
    </w:p>
    <w:p w14:paraId="62198466" w14:textId="77777777" w:rsidR="001516D4" w:rsidRPr="00CC5BB8" w:rsidRDefault="001516D4" w:rsidP="001516D4">
      <w:pPr>
        <w:pStyle w:val="ListParagraph"/>
        <w:numPr>
          <w:ilvl w:val="0"/>
          <w:numId w:val="4"/>
        </w:numPr>
        <w:rPr>
          <w:color w:val="000000" w:themeColor="text1"/>
        </w:rPr>
      </w:pPr>
      <w:r w:rsidRPr="00CC5BB8">
        <w:rPr>
          <w:color w:val="000000" w:themeColor="text1"/>
        </w:rPr>
        <w:t>Ensuring participants lead, direct and give their consent for all transactions.</w:t>
      </w:r>
    </w:p>
    <w:p w14:paraId="07F938FD" w14:textId="77777777" w:rsidR="001516D4" w:rsidRPr="00CC5BB8" w:rsidRDefault="001516D4" w:rsidP="001516D4">
      <w:pPr>
        <w:pStyle w:val="ListParagraph"/>
        <w:numPr>
          <w:ilvl w:val="0"/>
          <w:numId w:val="4"/>
        </w:numPr>
        <w:rPr>
          <w:color w:val="000000" w:themeColor="text1"/>
        </w:rPr>
      </w:pPr>
      <w:r w:rsidRPr="00CC5BB8">
        <w:rPr>
          <w:color w:val="000000" w:themeColor="text1"/>
        </w:rPr>
        <w:t>Handling participants’ money or using their property for the purposes intended by them.</w:t>
      </w:r>
    </w:p>
    <w:p w14:paraId="7F0C0604" w14:textId="77777777" w:rsidR="001516D4" w:rsidRPr="00CC5BB8" w:rsidRDefault="001516D4" w:rsidP="001516D4">
      <w:pPr>
        <w:pStyle w:val="ListParagraph"/>
        <w:numPr>
          <w:ilvl w:val="0"/>
          <w:numId w:val="4"/>
        </w:numPr>
        <w:rPr>
          <w:color w:val="000000" w:themeColor="text1"/>
        </w:rPr>
      </w:pPr>
      <w:r w:rsidRPr="00CC5BB8">
        <w:rPr>
          <w:color w:val="000000" w:themeColor="text1"/>
        </w:rPr>
        <w:t xml:space="preserve">Ensuring participants make informed decisions about the use of their money and property and supporting them in taking responsibility for their choices and belongings. </w:t>
      </w:r>
    </w:p>
    <w:p w14:paraId="0B4FCBEE" w14:textId="77777777" w:rsidR="001516D4" w:rsidRPr="00CC5BB8" w:rsidRDefault="001516D4" w:rsidP="001516D4">
      <w:pPr>
        <w:pStyle w:val="ListParagraph"/>
        <w:numPr>
          <w:ilvl w:val="0"/>
          <w:numId w:val="4"/>
        </w:numPr>
        <w:rPr>
          <w:color w:val="000000" w:themeColor="text1"/>
        </w:rPr>
      </w:pPr>
      <w:r w:rsidRPr="00CC5BB8">
        <w:rPr>
          <w:color w:val="000000" w:themeColor="text1"/>
        </w:rPr>
        <w:t>Support</w:t>
      </w:r>
      <w:r w:rsidR="000019A7" w:rsidRPr="00CC5BB8">
        <w:rPr>
          <w:color w:val="000000" w:themeColor="text1"/>
        </w:rPr>
        <w:t>ing each participant in accessing and spending</w:t>
      </w:r>
      <w:r w:rsidRPr="00CC5BB8">
        <w:rPr>
          <w:color w:val="000000" w:themeColor="text1"/>
        </w:rPr>
        <w:t xml:space="preserve"> their own money as they determine.</w:t>
      </w:r>
    </w:p>
    <w:p w14:paraId="0F4F2256" w14:textId="77777777" w:rsidR="001516D4" w:rsidRPr="00CC5BB8" w:rsidRDefault="001516D4" w:rsidP="001516D4">
      <w:pPr>
        <w:pStyle w:val="ListParagraph"/>
        <w:numPr>
          <w:ilvl w:val="0"/>
          <w:numId w:val="4"/>
        </w:numPr>
        <w:rPr>
          <w:color w:val="000000" w:themeColor="text1"/>
        </w:rPr>
      </w:pPr>
      <w:r w:rsidRPr="00CC5BB8">
        <w:rPr>
          <w:color w:val="000000" w:themeColor="text1"/>
        </w:rPr>
        <w:t>Involving the participant’s family, carers or guardians in all transactions held during service provision, where possible.</w:t>
      </w:r>
    </w:p>
    <w:p w14:paraId="69E4EB8C" w14:textId="77777777" w:rsidR="001516D4" w:rsidRPr="00CC5BB8" w:rsidRDefault="001516D4" w:rsidP="001516D4">
      <w:pPr>
        <w:pStyle w:val="ListParagraph"/>
        <w:numPr>
          <w:ilvl w:val="0"/>
          <w:numId w:val="4"/>
        </w:numPr>
        <w:rPr>
          <w:color w:val="000000" w:themeColor="text1"/>
        </w:rPr>
      </w:pPr>
      <w:r w:rsidRPr="00CC5BB8">
        <w:rPr>
          <w:color w:val="000000" w:themeColor="text1"/>
        </w:rPr>
        <w:t xml:space="preserve">Informing the supervisor or line manager of all transactions and keeping records of all transactions in the </w:t>
      </w:r>
      <w:r w:rsidRPr="00CC5BB8">
        <w:rPr>
          <w:i/>
          <w:iCs/>
          <w:color w:val="000000" w:themeColor="text1"/>
        </w:rPr>
        <w:t>Participant Money and Property Register</w:t>
      </w:r>
      <w:r w:rsidRPr="00CC5BB8">
        <w:rPr>
          <w:color w:val="000000" w:themeColor="text1"/>
        </w:rPr>
        <w:t>, including the money received, spent and returned.</w:t>
      </w:r>
    </w:p>
    <w:p w14:paraId="0E2D3D71" w14:textId="77777777" w:rsidR="001516D4" w:rsidRPr="00CC5BB8" w:rsidRDefault="001516D4" w:rsidP="001516D4">
      <w:pPr>
        <w:pStyle w:val="ListParagraph"/>
        <w:numPr>
          <w:ilvl w:val="0"/>
          <w:numId w:val="4"/>
        </w:numPr>
        <w:rPr>
          <w:color w:val="000000" w:themeColor="text1"/>
        </w:rPr>
      </w:pPr>
      <w:r w:rsidRPr="00CC5BB8">
        <w:rPr>
          <w:color w:val="000000" w:themeColor="text1"/>
        </w:rPr>
        <w:t xml:space="preserve">Ensuring the accuracy of records for all transactions. </w:t>
      </w:r>
    </w:p>
    <w:p w14:paraId="789ADAE2" w14:textId="77777777" w:rsidR="001516D4" w:rsidRPr="00CC5BB8" w:rsidRDefault="001516D4" w:rsidP="001516D4">
      <w:pPr>
        <w:pStyle w:val="ListParagraph"/>
        <w:numPr>
          <w:ilvl w:val="0"/>
          <w:numId w:val="4"/>
        </w:numPr>
        <w:rPr>
          <w:color w:val="000000" w:themeColor="text1"/>
        </w:rPr>
      </w:pPr>
      <w:r w:rsidRPr="00CC5BB8">
        <w:rPr>
          <w:color w:val="000000" w:themeColor="text1"/>
        </w:rPr>
        <w:t>Keeping a copy of the receipts and invoices for all transactions.</w:t>
      </w:r>
    </w:p>
    <w:p w14:paraId="67CC1133" w14:textId="77777777" w:rsidR="001516D4" w:rsidRPr="00CC5BB8" w:rsidRDefault="001516D4" w:rsidP="001516D4">
      <w:pPr>
        <w:rPr>
          <w:color w:val="000000" w:themeColor="text1"/>
        </w:rPr>
      </w:pPr>
    </w:p>
    <w:p w14:paraId="1ABCD089" w14:textId="77777777" w:rsidR="001516D4" w:rsidRDefault="001516D4" w:rsidP="001516D4">
      <w:pPr>
        <w:rPr>
          <w:color w:val="000000" w:themeColor="text1"/>
        </w:rPr>
      </w:pPr>
      <w:r w:rsidRPr="00CC5BB8">
        <w:rPr>
          <w:color w:val="000000" w:themeColor="text1"/>
        </w:rPr>
        <w:t xml:space="preserve">Staff must not ask participants to disclose their PIN, passwords or security information to access their bank accounts or any other online or physical system, safe or location where the participant keeps their money or property. </w:t>
      </w:r>
    </w:p>
    <w:p w14:paraId="48B7BF99" w14:textId="77777777" w:rsidR="00AC7DBF" w:rsidRDefault="00AC7DBF" w:rsidP="001516D4">
      <w:pPr>
        <w:rPr>
          <w:color w:val="000000" w:themeColor="text1"/>
        </w:rPr>
      </w:pPr>
    </w:p>
    <w:p w14:paraId="098390AD" w14:textId="4B62362F" w:rsidR="00AC7DBF" w:rsidRPr="00CC5BB8" w:rsidRDefault="00AC7DBF" w:rsidP="001516D4">
      <w:pPr>
        <w:rPr>
          <w:color w:val="000000" w:themeColor="text1"/>
        </w:rPr>
      </w:pPr>
      <w:r w:rsidRPr="00CA04E6">
        <w:rPr>
          <w:color w:val="000000" w:themeColor="text1"/>
        </w:rPr>
        <w:t>As part of each participant’s individual risk assessment, staff must evaluate the participant’s capacity to handle money and identify any related risks. This assessment will guide the level of support and safeguards required when assisting with spending or managing money</w:t>
      </w:r>
    </w:p>
    <w:p w14:paraId="5898C6AC" w14:textId="77777777" w:rsidR="001516D4" w:rsidRPr="00CC5BB8" w:rsidRDefault="001516D4" w:rsidP="001516D4">
      <w:pPr>
        <w:rPr>
          <w:color w:val="000000" w:themeColor="text1"/>
        </w:rPr>
      </w:pPr>
    </w:p>
    <w:p w14:paraId="780AA972" w14:textId="77777777" w:rsidR="001516D4" w:rsidRPr="00CC5BB8" w:rsidRDefault="001516D4" w:rsidP="001516D4">
      <w:pPr>
        <w:rPr>
          <w:b/>
          <w:bCs/>
          <w:color w:val="000000" w:themeColor="text1"/>
          <w:u w:val="single"/>
        </w:rPr>
      </w:pPr>
      <w:r w:rsidRPr="00CC5BB8">
        <w:rPr>
          <w:b/>
          <w:bCs/>
          <w:color w:val="000000" w:themeColor="text1"/>
          <w:u w:val="single"/>
        </w:rPr>
        <w:t>PARTICIPANT’S FUNDS</w:t>
      </w:r>
    </w:p>
    <w:p w14:paraId="4C136902" w14:textId="77777777" w:rsidR="001516D4" w:rsidRPr="00CC5BB8" w:rsidRDefault="001516D4" w:rsidP="001516D4">
      <w:pPr>
        <w:rPr>
          <w:color w:val="000000" w:themeColor="text1"/>
        </w:rPr>
      </w:pPr>
    </w:p>
    <w:p w14:paraId="1FB04F77" w14:textId="77777777" w:rsidR="001516D4" w:rsidRPr="00CC5BB8" w:rsidRDefault="001516D4" w:rsidP="001516D4">
      <w:pPr>
        <w:rPr>
          <w:color w:val="000000" w:themeColor="text1"/>
        </w:rPr>
      </w:pPr>
      <w:r w:rsidRPr="00CC5BB8">
        <w:rPr>
          <w:color w:val="000000" w:themeColor="text1"/>
        </w:rPr>
        <w:t>Staff should not manage or make decisions regarding participants’ funds, including providing financial information or advice other than that which would be reasonably required under the participant’s NDIS plan. This means that financial advice is only given in the context of support delivery relevant to the participant’s goals, e.g., learning to budget and considering the relative benefits of purchasing different equipment options.</w:t>
      </w:r>
    </w:p>
    <w:p w14:paraId="49E5449F" w14:textId="77777777" w:rsidR="001516D4" w:rsidRPr="00CC5BB8" w:rsidRDefault="001516D4" w:rsidP="001516D4">
      <w:pPr>
        <w:rPr>
          <w:color w:val="000000" w:themeColor="text1"/>
        </w:rPr>
      </w:pPr>
    </w:p>
    <w:p w14:paraId="7B867108" w14:textId="77777777" w:rsidR="001516D4" w:rsidRPr="00CC5BB8" w:rsidRDefault="001516D4" w:rsidP="001516D4">
      <w:pPr>
        <w:rPr>
          <w:b/>
          <w:bCs/>
          <w:color w:val="000000" w:themeColor="text1"/>
          <w:u w:val="single"/>
        </w:rPr>
      </w:pPr>
      <w:r w:rsidRPr="00CC5BB8">
        <w:rPr>
          <w:b/>
          <w:bCs/>
          <w:color w:val="000000" w:themeColor="text1"/>
          <w:u w:val="single"/>
        </w:rPr>
        <w:t>FINANCIAL ABUSE</w:t>
      </w:r>
    </w:p>
    <w:p w14:paraId="6FAB47F9" w14:textId="77777777" w:rsidR="001516D4" w:rsidRPr="00CC5BB8" w:rsidRDefault="001516D4" w:rsidP="001516D4">
      <w:pPr>
        <w:rPr>
          <w:color w:val="000000" w:themeColor="text1"/>
        </w:rPr>
      </w:pPr>
    </w:p>
    <w:p w14:paraId="18F51644" w14:textId="77777777" w:rsidR="001516D4" w:rsidRPr="00CC5BB8" w:rsidRDefault="001516D4" w:rsidP="001516D4">
      <w:pPr>
        <w:rPr>
          <w:color w:val="000000" w:themeColor="text1"/>
        </w:rPr>
      </w:pPr>
      <w:r w:rsidRPr="00CC5BB8">
        <w:rPr>
          <w:color w:val="000000" w:themeColor="text1"/>
        </w:rPr>
        <w:t xml:space="preserve">If suspected or real financial abuse has been reported, </w:t>
      </w:r>
      <w:r w:rsidR="000019A7" w:rsidRPr="00CC5BB8">
        <w:rPr>
          <w:color w:val="000000" w:themeColor="text1"/>
        </w:rPr>
        <w:t>staff must</w:t>
      </w:r>
      <w:r w:rsidRPr="00CC5BB8">
        <w:rPr>
          <w:color w:val="000000" w:themeColor="text1"/>
        </w:rPr>
        <w:t xml:space="preserve"> take all reasonable steps to stop the alleged abuse and/or report the incident and take any immediate, preventative or corrective actions as per the </w:t>
      </w:r>
      <w:r w:rsidRPr="00CC5BB8">
        <w:rPr>
          <w:i/>
          <w:iCs/>
          <w:color w:val="000000" w:themeColor="text1"/>
        </w:rPr>
        <w:t>Incident Management Policy and Procedure</w:t>
      </w:r>
      <w:r w:rsidRPr="00CC5BB8">
        <w:rPr>
          <w:color w:val="000000" w:themeColor="text1"/>
        </w:rPr>
        <w:t>.</w:t>
      </w:r>
    </w:p>
    <w:p w14:paraId="0D63FD75" w14:textId="77777777" w:rsidR="001516D4" w:rsidRPr="00CC5BB8" w:rsidRDefault="001516D4" w:rsidP="001516D4">
      <w:pPr>
        <w:rPr>
          <w:color w:val="000000" w:themeColor="text1"/>
        </w:rPr>
      </w:pPr>
    </w:p>
    <w:p w14:paraId="4FFF214F" w14:textId="77777777" w:rsidR="001516D4" w:rsidRPr="00CC5BB8" w:rsidRDefault="001516D4" w:rsidP="001516D4">
      <w:pPr>
        <w:rPr>
          <w:b/>
          <w:bCs/>
          <w:color w:val="000000" w:themeColor="text1"/>
          <w:sz w:val="28"/>
          <w:szCs w:val="28"/>
        </w:rPr>
      </w:pPr>
      <w:bookmarkStart w:id="7" w:name="_Toc157441966"/>
      <w:r w:rsidRPr="00CC5BB8">
        <w:rPr>
          <w:b/>
          <w:bCs/>
          <w:color w:val="000000" w:themeColor="text1"/>
          <w:sz w:val="28"/>
          <w:szCs w:val="28"/>
        </w:rPr>
        <w:t>RELATED DOCUMENTS</w:t>
      </w:r>
      <w:bookmarkEnd w:id="7"/>
    </w:p>
    <w:p w14:paraId="09ADA932" w14:textId="77777777" w:rsidR="001516D4" w:rsidRPr="00CC5BB8" w:rsidRDefault="001516D4" w:rsidP="001516D4">
      <w:pPr>
        <w:rPr>
          <w:color w:val="000000" w:themeColor="text1"/>
        </w:rPr>
      </w:pPr>
    </w:p>
    <w:p w14:paraId="6640A04E" w14:textId="77777777" w:rsidR="001516D4" w:rsidRPr="00CC5BB8" w:rsidRDefault="001516D4" w:rsidP="001516D4">
      <w:pPr>
        <w:pStyle w:val="ListParagraph"/>
        <w:numPr>
          <w:ilvl w:val="1"/>
          <w:numId w:val="2"/>
        </w:numPr>
      </w:pPr>
      <w:r w:rsidRPr="00CC5BB8">
        <w:lastRenderedPageBreak/>
        <w:t>Participant Money and Property Register</w:t>
      </w:r>
    </w:p>
    <w:p w14:paraId="5852B291" w14:textId="77777777" w:rsidR="001516D4" w:rsidRPr="00CC5BB8" w:rsidRDefault="001516D4" w:rsidP="001516D4">
      <w:pPr>
        <w:pStyle w:val="ListParagraph"/>
        <w:numPr>
          <w:ilvl w:val="1"/>
          <w:numId w:val="2"/>
        </w:numPr>
      </w:pPr>
      <w:r w:rsidRPr="00CC5BB8">
        <w:t>Participant Consent Form</w:t>
      </w:r>
    </w:p>
    <w:p w14:paraId="4DC0B6F6" w14:textId="0E17C13A" w:rsidR="001516D4" w:rsidRDefault="005B2522" w:rsidP="001516D4">
      <w:pPr>
        <w:pStyle w:val="ListParagraph"/>
        <w:numPr>
          <w:ilvl w:val="1"/>
          <w:numId w:val="2"/>
        </w:numPr>
      </w:pPr>
      <w:r>
        <w:t>Participant support plan</w:t>
      </w:r>
    </w:p>
    <w:p w14:paraId="49EA4F51" w14:textId="678D8B9B" w:rsidR="000774D7" w:rsidRDefault="000774D7" w:rsidP="001516D4">
      <w:pPr>
        <w:pStyle w:val="ListParagraph"/>
        <w:numPr>
          <w:ilvl w:val="1"/>
          <w:numId w:val="2"/>
        </w:numPr>
      </w:pPr>
      <w:r>
        <w:t xml:space="preserve">Staff handbook/portal </w:t>
      </w:r>
    </w:p>
    <w:p w14:paraId="36D195D1" w14:textId="64C49013" w:rsidR="005B2522" w:rsidRPr="00CC5BB8" w:rsidRDefault="005B2522" w:rsidP="001516D4">
      <w:pPr>
        <w:pStyle w:val="ListParagraph"/>
        <w:numPr>
          <w:ilvl w:val="1"/>
          <w:numId w:val="2"/>
        </w:numPr>
      </w:pPr>
      <w:r>
        <w:t xml:space="preserve">Participant risk assessment </w:t>
      </w:r>
    </w:p>
    <w:p w14:paraId="52BAAFF0" w14:textId="77777777" w:rsidR="002F020F" w:rsidRDefault="002F020F" w:rsidP="001516D4">
      <w:pPr>
        <w:pStyle w:val="ListParagraph"/>
        <w:numPr>
          <w:ilvl w:val="1"/>
          <w:numId w:val="2"/>
        </w:numPr>
      </w:pPr>
      <w:r>
        <w:t>Incident Management Policy and Procedure</w:t>
      </w:r>
    </w:p>
    <w:p w14:paraId="7537CD43" w14:textId="5E468720" w:rsidR="001516D4" w:rsidRPr="00CC5BB8" w:rsidRDefault="001516D4" w:rsidP="001516D4">
      <w:pPr>
        <w:pStyle w:val="ListParagraph"/>
        <w:numPr>
          <w:ilvl w:val="1"/>
          <w:numId w:val="2"/>
        </w:numPr>
      </w:pPr>
      <w:r w:rsidRPr="00CC5BB8">
        <w:t>Incident Report Form</w:t>
      </w:r>
      <w:r w:rsidR="003F4E90">
        <w:t xml:space="preserve"> (Brevity)</w:t>
      </w:r>
    </w:p>
    <w:p w14:paraId="09763C15" w14:textId="77777777" w:rsidR="001516D4" w:rsidRPr="00CC5BB8" w:rsidRDefault="001516D4" w:rsidP="001516D4">
      <w:pPr>
        <w:pStyle w:val="ListParagraph"/>
        <w:numPr>
          <w:ilvl w:val="1"/>
          <w:numId w:val="2"/>
        </w:numPr>
      </w:pPr>
      <w:r w:rsidRPr="00CC5BB8">
        <w:rPr>
          <w:color w:val="000000" w:themeColor="text1"/>
        </w:rPr>
        <w:t>Incident Register</w:t>
      </w:r>
    </w:p>
    <w:p w14:paraId="17EB9838" w14:textId="77777777" w:rsidR="001516D4" w:rsidRPr="00CC5BB8" w:rsidRDefault="001516D4" w:rsidP="001516D4">
      <w:pPr>
        <w:rPr>
          <w:color w:val="000000" w:themeColor="text1"/>
        </w:rPr>
      </w:pPr>
    </w:p>
    <w:p w14:paraId="443B64B9" w14:textId="77777777" w:rsidR="001516D4" w:rsidRPr="00CC5BB8" w:rsidRDefault="001516D4" w:rsidP="001516D4">
      <w:pPr>
        <w:rPr>
          <w:b/>
          <w:bCs/>
          <w:color w:val="000000" w:themeColor="text1"/>
          <w:sz w:val="28"/>
          <w:szCs w:val="28"/>
        </w:rPr>
      </w:pPr>
      <w:bookmarkStart w:id="8" w:name="_Toc157441967"/>
      <w:r w:rsidRPr="00CC5BB8">
        <w:rPr>
          <w:b/>
          <w:bCs/>
          <w:color w:val="000000" w:themeColor="text1"/>
          <w:sz w:val="28"/>
          <w:szCs w:val="28"/>
        </w:rPr>
        <w:t>REFERENCES</w:t>
      </w:r>
      <w:bookmarkEnd w:id="8"/>
    </w:p>
    <w:p w14:paraId="3593F8E1" w14:textId="77777777" w:rsidR="001516D4" w:rsidRPr="00CC5BB8" w:rsidRDefault="001516D4" w:rsidP="001516D4">
      <w:pPr>
        <w:rPr>
          <w:color w:val="000000" w:themeColor="text1"/>
        </w:rPr>
      </w:pPr>
    </w:p>
    <w:p w14:paraId="08BFAA41" w14:textId="77777777" w:rsidR="001516D4" w:rsidRPr="00CC5BB8" w:rsidRDefault="001516D4" w:rsidP="001516D4">
      <w:pPr>
        <w:pStyle w:val="ListParagraph"/>
        <w:numPr>
          <w:ilvl w:val="1"/>
          <w:numId w:val="2"/>
        </w:numPr>
      </w:pPr>
      <w:r w:rsidRPr="00CC5BB8">
        <w:t>National Disability Insurance Scheme Act 2013 (</w:t>
      </w:r>
      <w:proofErr w:type="spellStart"/>
      <w:r w:rsidRPr="00CC5BB8">
        <w:t>Cth</w:t>
      </w:r>
      <w:proofErr w:type="spellEnd"/>
      <w:r w:rsidRPr="00CC5BB8">
        <w:t>)</w:t>
      </w:r>
    </w:p>
    <w:p w14:paraId="3BF34346" w14:textId="77777777" w:rsidR="001516D4" w:rsidRPr="00CC5BB8" w:rsidRDefault="001516D4" w:rsidP="001516D4">
      <w:pPr>
        <w:pStyle w:val="ListParagraph"/>
        <w:numPr>
          <w:ilvl w:val="1"/>
          <w:numId w:val="2"/>
        </w:numPr>
      </w:pPr>
      <w:r w:rsidRPr="00CC5BB8">
        <w:t>NDIS Practice Standards and Quality Indicators – November 2021</w:t>
      </w:r>
    </w:p>
    <w:p w14:paraId="7E68AF17" w14:textId="77777777" w:rsidR="00671D7E" w:rsidRDefault="001516D4" w:rsidP="001516D4">
      <w:pPr>
        <w:pStyle w:val="ListParagraph"/>
        <w:numPr>
          <w:ilvl w:val="1"/>
          <w:numId w:val="2"/>
        </w:numPr>
      </w:pPr>
      <w:r w:rsidRPr="00CC5BB8">
        <w:t>National Disability Insurance Scheme (Incident Management and Reportable Incidents) Rules 2018</w:t>
      </w:r>
    </w:p>
    <w:p w14:paraId="35E918B8" w14:textId="77777777" w:rsidR="00CE1E7F" w:rsidRPr="008B29A0" w:rsidRDefault="00CE1E7F" w:rsidP="00494E14">
      <w:pPr>
        <w:numPr>
          <w:ilvl w:val="0"/>
          <w:numId w:val="2"/>
        </w:numPr>
        <w:spacing w:line="278" w:lineRule="auto"/>
      </w:pPr>
      <w:r w:rsidRPr="008B29A0">
        <w:t>National Disability Insurance Scheme Act 2013 (</w:t>
      </w:r>
      <w:proofErr w:type="spellStart"/>
      <w:r w:rsidRPr="008B29A0">
        <w:t>Cth</w:t>
      </w:r>
      <w:proofErr w:type="spellEnd"/>
      <w:r w:rsidRPr="008B29A0">
        <w:t>)</w:t>
      </w:r>
    </w:p>
    <w:p w14:paraId="43D108AD" w14:textId="77777777" w:rsidR="00CE1E7F" w:rsidRPr="008B29A0" w:rsidRDefault="00CE1E7F" w:rsidP="00494E14">
      <w:pPr>
        <w:numPr>
          <w:ilvl w:val="0"/>
          <w:numId w:val="2"/>
        </w:numPr>
        <w:spacing w:line="278" w:lineRule="auto"/>
      </w:pPr>
      <w:r w:rsidRPr="008B29A0">
        <w:t>National Disability Insurance Scheme (Code of Conduct) Rules 2018</w:t>
      </w:r>
    </w:p>
    <w:p w14:paraId="4166A19B" w14:textId="77777777" w:rsidR="00CE1E7F" w:rsidRPr="008B29A0" w:rsidRDefault="00CE1E7F" w:rsidP="00494E14">
      <w:pPr>
        <w:numPr>
          <w:ilvl w:val="0"/>
          <w:numId w:val="2"/>
        </w:numPr>
        <w:spacing w:line="278" w:lineRule="auto"/>
      </w:pPr>
      <w:r w:rsidRPr="008B29A0">
        <w:t>National Disability Insurance Scheme (Complaints Management and Resolution) Rules 2018</w:t>
      </w:r>
    </w:p>
    <w:p w14:paraId="1952810A" w14:textId="77777777" w:rsidR="00CE1E7F" w:rsidRPr="008B29A0" w:rsidRDefault="00CE1E7F" w:rsidP="00494E14">
      <w:pPr>
        <w:numPr>
          <w:ilvl w:val="0"/>
          <w:numId w:val="2"/>
        </w:numPr>
        <w:spacing w:line="278" w:lineRule="auto"/>
      </w:pPr>
      <w:r w:rsidRPr="008B29A0">
        <w:t>National Disability Insurance Scheme (Practice Standards – Worker Screening) Rules 2018</w:t>
      </w:r>
    </w:p>
    <w:p w14:paraId="2FEBD5C8" w14:textId="77777777" w:rsidR="00CE1E7F" w:rsidRPr="00CC5BB8" w:rsidRDefault="00CE1E7F" w:rsidP="00494E14">
      <w:pPr>
        <w:ind w:left="360"/>
      </w:pPr>
    </w:p>
    <w:p w14:paraId="1111FD52" w14:textId="77777777" w:rsidR="001516D4" w:rsidRPr="00CC5BB8" w:rsidRDefault="001516D4" w:rsidP="001516D4"/>
    <w:p w14:paraId="7A2FDEEB" w14:textId="77777777" w:rsidR="001516D4" w:rsidRPr="00CC5BB8" w:rsidRDefault="001516D4" w:rsidP="001516D4">
      <w:pPr>
        <w:rPr>
          <w:b/>
          <w:bCs/>
          <w:sz w:val="28"/>
          <w:szCs w:val="28"/>
        </w:rPr>
      </w:pPr>
      <w:r w:rsidRPr="00CC5BB8">
        <w:rPr>
          <w:b/>
          <w:bCs/>
          <w:sz w:val="28"/>
          <w:szCs w:val="28"/>
        </w:rPr>
        <w:t>REVIEW DETAILS</w:t>
      </w:r>
    </w:p>
    <w:p w14:paraId="1987DD0D" w14:textId="77777777" w:rsidR="001516D4" w:rsidRPr="00CC5BB8" w:rsidRDefault="001516D4" w:rsidP="001516D4"/>
    <w:tbl>
      <w:tblPr>
        <w:tblStyle w:val="TableGrid"/>
        <w:tblW w:w="5000" w:type="pct"/>
        <w:tblLook w:val="04A0" w:firstRow="1" w:lastRow="0" w:firstColumn="1" w:lastColumn="0" w:noHBand="0" w:noVBand="1"/>
      </w:tblPr>
      <w:tblGrid>
        <w:gridCol w:w="3257"/>
        <w:gridCol w:w="5759"/>
      </w:tblGrid>
      <w:tr w:rsidR="001516D4" w:rsidRPr="00CC5BB8" w14:paraId="6802360D" w14:textId="77777777" w:rsidTr="005461B9">
        <w:trPr>
          <w:trHeight w:val="340"/>
        </w:trPr>
        <w:tc>
          <w:tcPr>
            <w:tcW w:w="1806" w:type="pct"/>
            <w:vAlign w:val="center"/>
          </w:tcPr>
          <w:p w14:paraId="0C3802FC" w14:textId="77777777" w:rsidR="001516D4" w:rsidRPr="00CC5BB8" w:rsidRDefault="001516D4" w:rsidP="005461B9">
            <w:pPr>
              <w:rPr>
                <w:b/>
                <w:bCs/>
              </w:rPr>
            </w:pPr>
            <w:r w:rsidRPr="00CC5BB8">
              <w:rPr>
                <w:b/>
                <w:bCs/>
              </w:rPr>
              <w:t>Approval Authority:</w:t>
            </w:r>
          </w:p>
        </w:tc>
        <w:tc>
          <w:tcPr>
            <w:tcW w:w="3194" w:type="pct"/>
            <w:vAlign w:val="center"/>
          </w:tcPr>
          <w:p w14:paraId="5BD7270E" w14:textId="7DC3ACB6" w:rsidR="001516D4" w:rsidRPr="00CC5BB8" w:rsidRDefault="001516D4" w:rsidP="005461B9">
            <w:r w:rsidRPr="00CC5BB8">
              <w:t>Director</w:t>
            </w:r>
            <w:r w:rsidR="00281FB8">
              <w:t xml:space="preserve"> </w:t>
            </w:r>
            <w:r w:rsidR="00F235C3">
              <w:t>– Gina Robinson</w:t>
            </w:r>
          </w:p>
        </w:tc>
      </w:tr>
      <w:tr w:rsidR="001516D4" w:rsidRPr="00CC5BB8" w14:paraId="71ECDA84" w14:textId="77777777" w:rsidTr="005461B9">
        <w:trPr>
          <w:trHeight w:val="340"/>
        </w:trPr>
        <w:tc>
          <w:tcPr>
            <w:tcW w:w="1806" w:type="pct"/>
            <w:vAlign w:val="center"/>
          </w:tcPr>
          <w:p w14:paraId="37E07521" w14:textId="77777777" w:rsidR="001516D4" w:rsidRPr="00CC5BB8" w:rsidRDefault="001516D4" w:rsidP="005461B9">
            <w:pPr>
              <w:rPr>
                <w:b/>
                <w:bCs/>
              </w:rPr>
            </w:pPr>
            <w:r w:rsidRPr="00CC5BB8">
              <w:rPr>
                <w:b/>
                <w:bCs/>
              </w:rPr>
              <w:t>Approval Date:</w:t>
            </w:r>
          </w:p>
        </w:tc>
        <w:tc>
          <w:tcPr>
            <w:tcW w:w="3194" w:type="pct"/>
            <w:vAlign w:val="center"/>
          </w:tcPr>
          <w:p w14:paraId="38FA35C0" w14:textId="77777777" w:rsidR="001516D4" w:rsidRPr="00CC5BB8" w:rsidRDefault="001516D4" w:rsidP="005461B9">
            <w:r w:rsidRPr="00CC5BB8">
              <w:t>12/06/2025</w:t>
            </w:r>
          </w:p>
        </w:tc>
      </w:tr>
      <w:tr w:rsidR="001516D4" w:rsidRPr="00CC5BB8" w14:paraId="449615FF" w14:textId="77777777" w:rsidTr="005461B9">
        <w:trPr>
          <w:trHeight w:val="340"/>
        </w:trPr>
        <w:tc>
          <w:tcPr>
            <w:tcW w:w="1806" w:type="pct"/>
            <w:vAlign w:val="center"/>
          </w:tcPr>
          <w:p w14:paraId="2687FD01" w14:textId="77777777" w:rsidR="001516D4" w:rsidRPr="00CC5BB8" w:rsidRDefault="001516D4" w:rsidP="005461B9">
            <w:pPr>
              <w:rPr>
                <w:b/>
                <w:bCs/>
              </w:rPr>
            </w:pPr>
            <w:r w:rsidRPr="00CC5BB8">
              <w:rPr>
                <w:b/>
                <w:bCs/>
              </w:rPr>
              <w:t>Last Update Date:</w:t>
            </w:r>
          </w:p>
        </w:tc>
        <w:tc>
          <w:tcPr>
            <w:tcW w:w="3194" w:type="pct"/>
            <w:vAlign w:val="center"/>
          </w:tcPr>
          <w:p w14:paraId="4A01DD5D" w14:textId="09A6B450" w:rsidR="001516D4" w:rsidRPr="00CC5BB8" w:rsidRDefault="00281FB8" w:rsidP="005461B9">
            <w:r>
              <w:t>1/12/25</w:t>
            </w:r>
          </w:p>
        </w:tc>
      </w:tr>
      <w:tr w:rsidR="001516D4" w:rsidRPr="00CC5BB8" w14:paraId="59F2B1D9" w14:textId="77777777" w:rsidTr="005461B9">
        <w:trPr>
          <w:trHeight w:val="340"/>
        </w:trPr>
        <w:tc>
          <w:tcPr>
            <w:tcW w:w="1806" w:type="pct"/>
            <w:vAlign w:val="center"/>
          </w:tcPr>
          <w:p w14:paraId="4CD6AFFA" w14:textId="77777777" w:rsidR="001516D4" w:rsidRPr="00CC5BB8" w:rsidRDefault="001516D4" w:rsidP="005461B9">
            <w:pPr>
              <w:rPr>
                <w:b/>
                <w:bCs/>
              </w:rPr>
            </w:pPr>
            <w:r w:rsidRPr="00CC5BB8">
              <w:rPr>
                <w:b/>
                <w:bCs/>
              </w:rPr>
              <w:t>Next Review Date:</w:t>
            </w:r>
          </w:p>
        </w:tc>
        <w:tc>
          <w:tcPr>
            <w:tcW w:w="3194" w:type="pct"/>
            <w:vAlign w:val="center"/>
          </w:tcPr>
          <w:p w14:paraId="6329E994" w14:textId="7A3EF9A8" w:rsidR="001516D4" w:rsidRPr="00CC5BB8" w:rsidRDefault="00281FB8" w:rsidP="005461B9">
            <w:pPr>
              <w:rPr>
                <w:b/>
                <w:bCs/>
              </w:rPr>
            </w:pPr>
            <w:r>
              <w:t>1/12/</w:t>
            </w:r>
            <w:r w:rsidR="001516D4" w:rsidRPr="00CC5BB8">
              <w:t>2026</w:t>
            </w:r>
          </w:p>
        </w:tc>
      </w:tr>
      <w:tr w:rsidR="001516D4" w14:paraId="1D62A0D3" w14:textId="77777777" w:rsidTr="005461B9">
        <w:trPr>
          <w:trHeight w:val="340"/>
        </w:trPr>
        <w:tc>
          <w:tcPr>
            <w:tcW w:w="1806" w:type="pct"/>
            <w:vAlign w:val="center"/>
          </w:tcPr>
          <w:p w14:paraId="4E9DBEED" w14:textId="77777777" w:rsidR="001516D4" w:rsidRPr="00CC5BB8" w:rsidRDefault="001516D4" w:rsidP="005461B9">
            <w:pPr>
              <w:rPr>
                <w:b/>
                <w:bCs/>
              </w:rPr>
            </w:pPr>
            <w:r w:rsidRPr="00CC5BB8">
              <w:rPr>
                <w:b/>
                <w:bCs/>
              </w:rPr>
              <w:t>Version Control No.:</w:t>
            </w:r>
          </w:p>
        </w:tc>
        <w:tc>
          <w:tcPr>
            <w:tcW w:w="3194" w:type="pct"/>
            <w:vAlign w:val="center"/>
          </w:tcPr>
          <w:p w14:paraId="14B275EC" w14:textId="6389A24D" w:rsidR="001516D4" w:rsidRPr="00E26B24" w:rsidRDefault="001516D4" w:rsidP="005461B9">
            <w:r w:rsidRPr="00CC5BB8">
              <w:t>v.1.</w:t>
            </w:r>
            <w:r w:rsidR="00281FB8">
              <w:t>1</w:t>
            </w:r>
          </w:p>
        </w:tc>
      </w:tr>
    </w:tbl>
    <w:p w14:paraId="6BC07A11" w14:textId="77777777" w:rsidR="001516D4" w:rsidRDefault="001516D4" w:rsidP="001516D4"/>
    <w:sectPr w:rsidR="001516D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9926" w14:textId="77777777" w:rsidR="00A87E94" w:rsidRDefault="00A87E94" w:rsidP="00CB2FF6">
      <w:r>
        <w:separator/>
      </w:r>
    </w:p>
  </w:endnote>
  <w:endnote w:type="continuationSeparator" w:id="0">
    <w:p w14:paraId="34A97443" w14:textId="77777777" w:rsidR="00A87E94" w:rsidRDefault="00A87E94"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B843" w14:textId="77777777" w:rsidR="00AC7DBF" w:rsidRDefault="00AC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C57F" w14:textId="62CEC3FF" w:rsidR="00CB2FF6" w:rsidRPr="00A356A6" w:rsidRDefault="00E66CFC" w:rsidP="00A356A6">
    <w:pPr>
      <w:pBdr>
        <w:top w:val="nil"/>
        <w:left w:val="nil"/>
        <w:bottom w:val="nil"/>
        <w:right w:val="nil"/>
        <w:between w:val="nil"/>
      </w:pBdr>
      <w:tabs>
        <w:tab w:val="center" w:pos="4513"/>
        <w:tab w:val="right" w:pos="9026"/>
      </w:tabs>
      <w:rPr>
        <w:color w:val="000000"/>
        <w:sz w:val="16"/>
        <w:szCs w:val="16"/>
      </w:rPr>
    </w:pPr>
    <w:r w:rsidRPr="00E66CFC">
      <w:rPr>
        <w:color w:val="000000"/>
        <w:sz w:val="16"/>
        <w:szCs w:val="16"/>
      </w:rPr>
      <w:t xml:space="preserve">Participant Money </w:t>
    </w:r>
    <w:r>
      <w:rPr>
        <w:color w:val="000000"/>
        <w:sz w:val="16"/>
        <w:szCs w:val="16"/>
      </w:rPr>
      <w:t>a</w:t>
    </w:r>
    <w:r w:rsidRPr="00E66CFC">
      <w:rPr>
        <w:color w:val="000000"/>
        <w:sz w:val="16"/>
        <w:szCs w:val="16"/>
      </w:rPr>
      <w:t xml:space="preserve">nd Property Policy </w:t>
    </w:r>
    <w:r>
      <w:rPr>
        <w:color w:val="000000"/>
        <w:sz w:val="16"/>
        <w:szCs w:val="16"/>
      </w:rPr>
      <w:t>a</w:t>
    </w:r>
    <w:r w:rsidRPr="00E66CFC">
      <w:rPr>
        <w:color w:val="000000"/>
        <w:sz w:val="16"/>
        <w:szCs w:val="16"/>
      </w:rPr>
      <w:t>nd Procedure</w:t>
    </w:r>
    <w:r>
      <w:rPr>
        <w:color w:val="000000"/>
        <w:sz w:val="16"/>
        <w:szCs w:val="16"/>
      </w:rPr>
      <w:t xml:space="preserve"> </w:t>
    </w:r>
    <w:r w:rsidR="00A356A6">
      <w:rPr>
        <w:color w:val="000000"/>
        <w:sz w:val="16"/>
        <w:szCs w:val="16"/>
      </w:rPr>
      <w:t>v1.</w:t>
    </w:r>
    <w:r w:rsidR="00AC7DBF">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AE78" w14:textId="77777777" w:rsidR="00AC7DBF" w:rsidRDefault="00AC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1BB8" w14:textId="77777777" w:rsidR="00A87E94" w:rsidRDefault="00A87E94" w:rsidP="00CB2FF6">
      <w:r>
        <w:separator/>
      </w:r>
    </w:p>
  </w:footnote>
  <w:footnote w:type="continuationSeparator" w:id="0">
    <w:p w14:paraId="49BF7D5A" w14:textId="77777777" w:rsidR="00A87E94" w:rsidRDefault="00A87E94"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B836" w14:textId="77777777" w:rsidR="00AC7DBF" w:rsidRDefault="00AC7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4595" w14:textId="77777777" w:rsidR="001B7972" w:rsidRDefault="001B7972" w:rsidP="001B7972">
    <w:pPr>
      <w:pStyle w:val="Header"/>
      <w:tabs>
        <w:tab w:val="left" w:pos="847"/>
      </w:tabs>
    </w:pPr>
    <w:r>
      <w:t xml:space="preserve">405 Upper Heidelberg Road, </w:t>
    </w:r>
  </w:p>
  <w:p w14:paraId="5E713A98" w14:textId="32EFAE25" w:rsidR="00E377B1" w:rsidRDefault="001B7972" w:rsidP="001B7972">
    <w:pPr>
      <w:pStyle w:val="Header"/>
      <w:tabs>
        <w:tab w:val="left" w:pos="847"/>
      </w:tabs>
    </w:pPr>
    <w:r>
      <w:t>Ivanhoe 3079</w:t>
    </w:r>
    <w:r>
      <w:tab/>
    </w:r>
    <w:r>
      <w:tab/>
    </w:r>
    <w:r w:rsidR="00E377B1">
      <w:rPr>
        <w:noProof/>
      </w:rPr>
      <w:drawing>
        <wp:anchor distT="0" distB="0" distL="114300" distR="114300" simplePos="0" relativeHeight="251658240" behindDoc="0" locked="0" layoutInCell="1" allowOverlap="1" wp14:anchorId="58C07B0A" wp14:editId="130DF5B2">
          <wp:simplePos x="0" y="0"/>
          <wp:positionH relativeFrom="column">
            <wp:posOffset>4786929</wp:posOffset>
          </wp:positionH>
          <wp:positionV relativeFrom="paragraph">
            <wp:posOffset>-261246</wp:posOffset>
          </wp:positionV>
          <wp:extent cx="1435418" cy="635239"/>
          <wp:effectExtent l="0" t="0" r="0" b="0"/>
          <wp:wrapNone/>
          <wp:docPr id="1" name="Picture 1" descr="https://app-dp-private.s3.amazonaws.com/temp/12d1ab9d-3abf-4492-a310-e6f61c3a01a4.png?AWSAccessKeyId=AKIA3LAUV7E3YX4ESOVH&amp;Signature=CBGgFP5FAHgon0yq8JR%2Bu%2BAwrlw%3D&amp;Expires=174987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28235" b="27510"/>
                  <a:stretch/>
                </pic:blipFill>
                <pic:spPr bwMode="auto">
                  <a:xfrm>
                    <a:off x="0" y="0"/>
                    <a:ext cx="1435418" cy="6352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E1D1A1" w14:textId="77777777" w:rsidR="00CB2FF6" w:rsidRDefault="00CB2FF6" w:rsidP="00E377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CB8C" w14:textId="77777777" w:rsidR="00AC7DBF" w:rsidRDefault="00AC7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CE5"/>
    <w:multiLevelType w:val="multilevel"/>
    <w:tmpl w:val="29D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66EA2"/>
    <w:multiLevelType w:val="hybridMultilevel"/>
    <w:tmpl w:val="35B2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1F2DD2"/>
    <w:multiLevelType w:val="hybridMultilevel"/>
    <w:tmpl w:val="3C1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344973"/>
    <w:multiLevelType w:val="hybridMultilevel"/>
    <w:tmpl w:val="1DB6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3133BB"/>
    <w:multiLevelType w:val="multilevel"/>
    <w:tmpl w:val="29D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401898">
    <w:abstractNumId w:val="2"/>
  </w:num>
  <w:num w:numId="2" w16cid:durableId="520634159">
    <w:abstractNumId w:val="3"/>
  </w:num>
  <w:num w:numId="3" w16cid:durableId="746345421">
    <w:abstractNumId w:val="4"/>
  </w:num>
  <w:num w:numId="4" w16cid:durableId="1721977850">
    <w:abstractNumId w:val="1"/>
  </w:num>
  <w:num w:numId="5" w16cid:durableId="982275184">
    <w:abstractNumId w:val="5"/>
  </w:num>
  <w:num w:numId="6" w16cid:durableId="115764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019A7"/>
    <w:rsid w:val="000774D7"/>
    <w:rsid w:val="000E2206"/>
    <w:rsid w:val="001072C8"/>
    <w:rsid w:val="001516D4"/>
    <w:rsid w:val="00155439"/>
    <w:rsid w:val="001617D7"/>
    <w:rsid w:val="00167303"/>
    <w:rsid w:val="001759B8"/>
    <w:rsid w:val="0017705F"/>
    <w:rsid w:val="001B7972"/>
    <w:rsid w:val="001B7FA6"/>
    <w:rsid w:val="001F61C3"/>
    <w:rsid w:val="00230D5E"/>
    <w:rsid w:val="00235EBC"/>
    <w:rsid w:val="00281FB8"/>
    <w:rsid w:val="00285657"/>
    <w:rsid w:val="002A6902"/>
    <w:rsid w:val="002F020F"/>
    <w:rsid w:val="003B0BDA"/>
    <w:rsid w:val="003F365F"/>
    <w:rsid w:val="003F4E90"/>
    <w:rsid w:val="004045F9"/>
    <w:rsid w:val="00494E14"/>
    <w:rsid w:val="004A2DCB"/>
    <w:rsid w:val="00526D20"/>
    <w:rsid w:val="0056444D"/>
    <w:rsid w:val="005871CA"/>
    <w:rsid w:val="005B2522"/>
    <w:rsid w:val="00671D7E"/>
    <w:rsid w:val="006C227E"/>
    <w:rsid w:val="006E46EE"/>
    <w:rsid w:val="006F405D"/>
    <w:rsid w:val="007D4D9D"/>
    <w:rsid w:val="00837276"/>
    <w:rsid w:val="00945D98"/>
    <w:rsid w:val="009E1CB3"/>
    <w:rsid w:val="00A0375D"/>
    <w:rsid w:val="00A356A6"/>
    <w:rsid w:val="00A87E94"/>
    <w:rsid w:val="00AA3AFD"/>
    <w:rsid w:val="00AC7DBF"/>
    <w:rsid w:val="00B47536"/>
    <w:rsid w:val="00B71F18"/>
    <w:rsid w:val="00B76233"/>
    <w:rsid w:val="00BE2550"/>
    <w:rsid w:val="00C1447C"/>
    <w:rsid w:val="00C14D69"/>
    <w:rsid w:val="00C903BD"/>
    <w:rsid w:val="00CB2FF6"/>
    <w:rsid w:val="00CC14AF"/>
    <w:rsid w:val="00CC5BB8"/>
    <w:rsid w:val="00CD2947"/>
    <w:rsid w:val="00CE1E7F"/>
    <w:rsid w:val="00CF3550"/>
    <w:rsid w:val="00D60A6B"/>
    <w:rsid w:val="00D851C1"/>
    <w:rsid w:val="00DA0C2B"/>
    <w:rsid w:val="00DF61CA"/>
    <w:rsid w:val="00E2001E"/>
    <w:rsid w:val="00E377B1"/>
    <w:rsid w:val="00E66CFC"/>
    <w:rsid w:val="00EF3014"/>
    <w:rsid w:val="00F235C3"/>
    <w:rsid w:val="00F24C47"/>
    <w:rsid w:val="00F2680E"/>
    <w:rsid w:val="00F61271"/>
    <w:rsid w:val="00F80F35"/>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55CA9"/>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6D4"/>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1516D4"/>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1516D4"/>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1516D4"/>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1516D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1516D4"/>
    <w:pPr>
      <w:ind w:left="720"/>
      <w:contextualSpacing/>
    </w:pPr>
    <w:rPr>
      <w:kern w:val="0"/>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1516D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6658</Characters>
  <Application>Microsoft Office Word</Application>
  <DocSecurity>0</DocSecurity>
  <Lines>183</Lines>
  <Paragraphs>88</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7739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3</cp:revision>
  <dcterms:created xsi:type="dcterms:W3CDTF">2025-12-09T07:39:00Z</dcterms:created>
  <dcterms:modified xsi:type="dcterms:W3CDTF">2025-12-11T22:07:00Z</dcterms:modified>
  <cp:category>NDIS</cp:category>
</cp:coreProperties>
</file>