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007F2" w14:textId="18360F0E" w:rsidR="007C6EBC" w:rsidRPr="00C75137" w:rsidRDefault="007C6EBC" w:rsidP="006F607A">
      <w:pPr>
        <w:pStyle w:val="Heading2"/>
        <w:jc w:val="center"/>
        <w:rPr>
          <w:rFonts w:ascii="Calibri" w:hAnsi="Calibri" w:cs="Calibri"/>
          <w:b/>
          <w:bCs/>
          <w:color w:val="000000" w:themeColor="text1"/>
          <w:sz w:val="32"/>
          <w:szCs w:val="32"/>
        </w:rPr>
      </w:pPr>
      <w:bookmarkStart w:id="0" w:name="_Toc131339317"/>
      <w:r w:rsidRPr="00C75137">
        <w:rPr>
          <w:rFonts w:ascii="Calibri" w:hAnsi="Calibri" w:cs="Calibri"/>
          <w:b/>
          <w:bCs/>
          <w:color w:val="000000" w:themeColor="text1"/>
          <w:sz w:val="32"/>
          <w:szCs w:val="32"/>
        </w:rPr>
        <w:t>REPORTABLE INCIDENTS INVOLVING THE USE OF A RESTRICTIVE PRACTICE</w:t>
      </w:r>
      <w:bookmarkEnd w:id="0"/>
      <w:r w:rsidR="006F607A" w:rsidRPr="00C75137">
        <w:rPr>
          <w:rFonts w:ascii="Calibri" w:hAnsi="Calibri" w:cs="Calibri"/>
          <w:b/>
          <w:bCs/>
          <w:color w:val="000000" w:themeColor="text1"/>
          <w:sz w:val="32"/>
          <w:szCs w:val="32"/>
        </w:rPr>
        <w:t xml:space="preserve"> POLICY AND PROCEDURE</w:t>
      </w:r>
    </w:p>
    <w:p w14:paraId="015DBFAF" w14:textId="77777777" w:rsidR="007C6EBC" w:rsidRPr="00C75137" w:rsidRDefault="007C6EBC" w:rsidP="007C6EBC"/>
    <w:p w14:paraId="048F5E37" w14:textId="77777777" w:rsidR="007C6EBC" w:rsidRPr="00C75137" w:rsidRDefault="007C6EBC" w:rsidP="006F607A">
      <w:pPr>
        <w:rPr>
          <w:b/>
          <w:bCs/>
          <w:sz w:val="28"/>
          <w:szCs w:val="28"/>
        </w:rPr>
      </w:pPr>
      <w:bookmarkStart w:id="1" w:name="_Toc131339318"/>
      <w:r w:rsidRPr="00C75137">
        <w:rPr>
          <w:b/>
          <w:bCs/>
          <w:sz w:val="28"/>
          <w:szCs w:val="28"/>
        </w:rPr>
        <w:t>PURPOSE</w:t>
      </w:r>
      <w:bookmarkEnd w:id="1"/>
    </w:p>
    <w:p w14:paraId="0B1E1BF5" w14:textId="77777777" w:rsidR="007C6EBC" w:rsidRPr="00C75137" w:rsidRDefault="007C6EBC" w:rsidP="007C6EBC"/>
    <w:p w14:paraId="1D2338EA" w14:textId="77777777" w:rsidR="007C6EBC" w:rsidRPr="00C75137" w:rsidRDefault="007C6EBC" w:rsidP="007C6EBC">
      <w:r w:rsidRPr="00C75137">
        <w:t xml:space="preserve">The use of a restrictive practice is ‘unauthorised’ if its use has not been authorised in accordance with any applicable state or territory requirements for authorisation and/or it is not used in accordance with a behaviour support plan for the participant. </w:t>
      </w:r>
    </w:p>
    <w:p w14:paraId="6B4B3856" w14:textId="77777777" w:rsidR="007C6EBC" w:rsidRPr="00C75137" w:rsidRDefault="007C6EBC" w:rsidP="007C6EBC"/>
    <w:p w14:paraId="3FBD2AA9" w14:textId="5ADA5EB9" w:rsidR="007C6EBC" w:rsidRPr="00C75137" w:rsidRDefault="007C6EBC" w:rsidP="007C6EBC">
      <w:r w:rsidRPr="00C75137">
        <w:t xml:space="preserve">The purpose of this policy is to set out the procedures to ensure </w:t>
      </w:r>
      <w:r w:rsidR="00BA1F60">
        <w:t>AmeCare</w:t>
      </w:r>
      <w:r w:rsidRPr="00C75137">
        <w:t xml:space="preserve"> complies with its obligation </w:t>
      </w:r>
      <w:r w:rsidR="006F607A" w:rsidRPr="00C75137">
        <w:t>to report</w:t>
      </w:r>
      <w:r w:rsidRPr="00C75137">
        <w:t xml:space="preserve"> the use of unauthorised restrictive practices according to the incident management system.</w:t>
      </w:r>
    </w:p>
    <w:p w14:paraId="571A7321" w14:textId="77777777" w:rsidR="007C6EBC" w:rsidRPr="00C75137" w:rsidRDefault="007C6EBC" w:rsidP="007C6EBC"/>
    <w:p w14:paraId="2CBF9BBF" w14:textId="77777777" w:rsidR="007C6EBC" w:rsidRPr="00C75137" w:rsidRDefault="007C6EBC" w:rsidP="006F607A">
      <w:pPr>
        <w:rPr>
          <w:b/>
          <w:bCs/>
          <w:sz w:val="28"/>
          <w:szCs w:val="28"/>
        </w:rPr>
      </w:pPr>
      <w:bookmarkStart w:id="2" w:name="_Toc131339319"/>
      <w:r w:rsidRPr="00C75137">
        <w:rPr>
          <w:b/>
          <w:bCs/>
          <w:sz w:val="28"/>
          <w:szCs w:val="28"/>
        </w:rPr>
        <w:t>SCOPE</w:t>
      </w:r>
      <w:bookmarkEnd w:id="2"/>
    </w:p>
    <w:p w14:paraId="4DC6B14C" w14:textId="77777777" w:rsidR="007C6EBC" w:rsidRPr="00C75137" w:rsidRDefault="007C6EBC" w:rsidP="007C6EBC"/>
    <w:p w14:paraId="5A8C9251" w14:textId="593FBCDF" w:rsidR="007C6EBC" w:rsidRPr="00C75137" w:rsidRDefault="007C6EBC" w:rsidP="007C6EBC">
      <w:r w:rsidRPr="00C75137">
        <w:t xml:space="preserve">This policy applies to all </w:t>
      </w:r>
      <w:r w:rsidR="00BA1F60">
        <w:t>AmeCare</w:t>
      </w:r>
      <w:r w:rsidRPr="00C75137">
        <w:t xml:space="preserve"> staff, including permanent or casual employees, contractors, consultants, and people otherwise engaged by </w:t>
      </w:r>
      <w:r w:rsidR="00BA1F60">
        <w:t>AmeCare</w:t>
      </w:r>
      <w:r w:rsidRPr="00C75137">
        <w:t xml:space="preserve"> (e.g., volunteers).</w:t>
      </w:r>
    </w:p>
    <w:p w14:paraId="5DD601DE" w14:textId="77777777" w:rsidR="007C6EBC" w:rsidRPr="00C75137" w:rsidRDefault="007C6EBC" w:rsidP="007C6EBC"/>
    <w:p w14:paraId="761296AF" w14:textId="77777777" w:rsidR="007C6EBC" w:rsidRPr="00C75137" w:rsidRDefault="007C6EBC" w:rsidP="006F607A">
      <w:pPr>
        <w:rPr>
          <w:b/>
          <w:bCs/>
          <w:sz w:val="28"/>
          <w:szCs w:val="28"/>
        </w:rPr>
      </w:pPr>
      <w:bookmarkStart w:id="3" w:name="_Toc131339320"/>
      <w:r w:rsidRPr="00C75137">
        <w:rPr>
          <w:b/>
          <w:bCs/>
          <w:sz w:val="28"/>
          <w:szCs w:val="28"/>
        </w:rPr>
        <w:t>DEFINITIONS</w:t>
      </w:r>
      <w:bookmarkEnd w:id="3"/>
    </w:p>
    <w:p w14:paraId="422BAD23" w14:textId="77777777" w:rsidR="007C6EBC" w:rsidRPr="00C75137" w:rsidRDefault="007C6EBC" w:rsidP="007C6EBC"/>
    <w:tbl>
      <w:tblPr>
        <w:tblStyle w:val="TableGrid"/>
        <w:tblW w:w="5000" w:type="pct"/>
        <w:tblLook w:val="04A0" w:firstRow="1" w:lastRow="0" w:firstColumn="1" w:lastColumn="0" w:noHBand="0" w:noVBand="1"/>
      </w:tblPr>
      <w:tblGrid>
        <w:gridCol w:w="3114"/>
        <w:gridCol w:w="5902"/>
      </w:tblGrid>
      <w:tr w:rsidR="007C6EBC" w:rsidRPr="00C75137" w14:paraId="2F923796" w14:textId="77777777" w:rsidTr="00965803">
        <w:trPr>
          <w:trHeight w:val="340"/>
        </w:trPr>
        <w:tc>
          <w:tcPr>
            <w:tcW w:w="1727" w:type="pct"/>
            <w:shd w:val="clear" w:color="auto" w:fill="E7E6E6" w:themeFill="background2"/>
          </w:tcPr>
          <w:p w14:paraId="209DF168" w14:textId="77777777" w:rsidR="007C6EBC" w:rsidRPr="00C75137" w:rsidRDefault="007C6EBC" w:rsidP="00222890">
            <w:pPr>
              <w:rPr>
                <w:b/>
                <w:bCs/>
              </w:rPr>
            </w:pPr>
            <w:r w:rsidRPr="00C75137">
              <w:rPr>
                <w:b/>
                <w:bCs/>
              </w:rPr>
              <w:t>Term</w:t>
            </w:r>
          </w:p>
        </w:tc>
        <w:tc>
          <w:tcPr>
            <w:tcW w:w="3273" w:type="pct"/>
            <w:shd w:val="clear" w:color="auto" w:fill="E7E6E6" w:themeFill="background2"/>
          </w:tcPr>
          <w:p w14:paraId="6642E684" w14:textId="77777777" w:rsidR="007C6EBC" w:rsidRPr="00C75137" w:rsidRDefault="007C6EBC" w:rsidP="00222890">
            <w:pPr>
              <w:rPr>
                <w:b/>
                <w:bCs/>
              </w:rPr>
            </w:pPr>
            <w:r w:rsidRPr="00C75137">
              <w:rPr>
                <w:b/>
                <w:bCs/>
              </w:rPr>
              <w:t>Definition</w:t>
            </w:r>
          </w:p>
        </w:tc>
      </w:tr>
      <w:tr w:rsidR="007C6EBC" w:rsidRPr="00C75137" w14:paraId="448BFE10" w14:textId="77777777" w:rsidTr="00965803">
        <w:trPr>
          <w:trHeight w:val="340"/>
        </w:trPr>
        <w:tc>
          <w:tcPr>
            <w:tcW w:w="1727" w:type="pct"/>
          </w:tcPr>
          <w:p w14:paraId="176B42F9" w14:textId="77777777" w:rsidR="007C6EBC" w:rsidRPr="00C75137" w:rsidRDefault="007C6EBC" w:rsidP="00222890">
            <w:pPr>
              <w:rPr>
                <w:b/>
                <w:bCs/>
              </w:rPr>
            </w:pPr>
            <w:r w:rsidRPr="00C75137">
              <w:rPr>
                <w:b/>
                <w:bCs/>
              </w:rPr>
              <w:t>Behaviour Support Plan (BSP)</w:t>
            </w:r>
          </w:p>
        </w:tc>
        <w:tc>
          <w:tcPr>
            <w:tcW w:w="3273" w:type="pct"/>
          </w:tcPr>
          <w:p w14:paraId="08F4F6E5" w14:textId="77777777" w:rsidR="007C6EBC" w:rsidRPr="00C75137" w:rsidRDefault="007C6EBC" w:rsidP="00222890">
            <w:pPr>
              <w:rPr>
                <w:rFonts w:cstheme="minorHAnsi"/>
              </w:rPr>
            </w:pPr>
            <w:r w:rsidRPr="00C75137">
              <w:rPr>
                <w:rFonts w:cstheme="minorHAnsi"/>
              </w:rPr>
              <w:t xml:space="preserve">A behaviour support plan is a document prepared in consultation with the participant, their family, carers, and other support people that addresses the needs of the person identified as having behaviours of concern. It contains values-based evidence-informed strategies and seeks to improve the participant’s quality of life. </w:t>
            </w:r>
          </w:p>
          <w:p w14:paraId="38B057A7" w14:textId="77777777" w:rsidR="007C6EBC" w:rsidRPr="00C75137" w:rsidRDefault="007C6EBC" w:rsidP="00222890">
            <w:pPr>
              <w:rPr>
                <w:rFonts w:cstheme="minorHAnsi"/>
              </w:rPr>
            </w:pPr>
          </w:p>
          <w:p w14:paraId="601F7ECD" w14:textId="77777777" w:rsidR="007C6EBC" w:rsidRPr="00C75137" w:rsidRDefault="007C6EBC" w:rsidP="00222890">
            <w:pPr>
              <w:rPr>
                <w:rFonts w:cstheme="minorHAnsi"/>
              </w:rPr>
            </w:pPr>
            <w:r w:rsidRPr="00C75137">
              <w:rPr>
                <w:rFonts w:cstheme="minorHAnsi"/>
              </w:rPr>
              <w:t>At a minimum, any behaviour support plan that contains a regulated restrictive practice needs to be reviewed every 12 months or earlier if the participant’s circumstances change.</w:t>
            </w:r>
          </w:p>
          <w:p w14:paraId="33507636" w14:textId="77777777" w:rsidR="007C6EBC" w:rsidRPr="00C75137" w:rsidRDefault="007C6EBC" w:rsidP="00222890">
            <w:pPr>
              <w:rPr>
                <w:rFonts w:cstheme="minorHAnsi"/>
              </w:rPr>
            </w:pPr>
          </w:p>
          <w:p w14:paraId="30D3B322" w14:textId="77777777" w:rsidR="007C6EBC" w:rsidRPr="00C75137" w:rsidRDefault="007C6EBC" w:rsidP="00222890">
            <w:pPr>
              <w:rPr>
                <w:rFonts w:cstheme="minorHAnsi"/>
              </w:rPr>
            </w:pPr>
            <w:r w:rsidRPr="00C75137">
              <w:rPr>
                <w:rFonts w:cstheme="minorHAnsi"/>
              </w:rPr>
              <w:t>All behaviour support plans must be lodged with the NDIS Commission by the NDIS behaviour support practitioners. Behaviour support plans that do not contain a regulated restrictive practice do not need to be lodged with the NDIS Commission.</w:t>
            </w:r>
          </w:p>
        </w:tc>
      </w:tr>
      <w:tr w:rsidR="007C6EBC" w:rsidRPr="00C75137" w14:paraId="636254B4" w14:textId="77777777" w:rsidTr="00965803">
        <w:trPr>
          <w:trHeight w:val="340"/>
        </w:trPr>
        <w:tc>
          <w:tcPr>
            <w:tcW w:w="1727" w:type="pct"/>
          </w:tcPr>
          <w:p w14:paraId="499E7611" w14:textId="77777777" w:rsidR="007C6EBC" w:rsidRPr="00C75137" w:rsidRDefault="007C6EBC" w:rsidP="00222890">
            <w:pPr>
              <w:rPr>
                <w:b/>
                <w:bCs/>
              </w:rPr>
            </w:pPr>
            <w:r w:rsidRPr="00C75137">
              <w:rPr>
                <w:b/>
                <w:bCs/>
              </w:rPr>
              <w:t>Behaviour Support Practitioner</w:t>
            </w:r>
          </w:p>
        </w:tc>
        <w:tc>
          <w:tcPr>
            <w:tcW w:w="3273" w:type="pct"/>
          </w:tcPr>
          <w:p w14:paraId="5F24443D" w14:textId="77777777" w:rsidR="007C6EBC" w:rsidRPr="00C75137" w:rsidRDefault="007C6EBC" w:rsidP="00222890">
            <w:pPr>
              <w:rPr>
                <w:rFonts w:cstheme="minorHAnsi"/>
              </w:rPr>
            </w:pPr>
            <w:r w:rsidRPr="00C75137">
              <w:rPr>
                <w:rFonts w:cstheme="minorHAnsi"/>
              </w:rPr>
              <w:t>NDIS behaviour support practitioners are specialists, preferably with tertiary qualifications in relevant disciplines such as nursing, psychology, special education, speech pathology, occupational therapy or social work with relevant behavioural training and experience.</w:t>
            </w:r>
          </w:p>
          <w:p w14:paraId="0D5ABEBE" w14:textId="77777777" w:rsidR="007C6EBC" w:rsidRPr="00C75137" w:rsidRDefault="007C6EBC" w:rsidP="00222890">
            <w:pPr>
              <w:rPr>
                <w:rFonts w:cstheme="minorHAnsi"/>
              </w:rPr>
            </w:pPr>
          </w:p>
          <w:p w14:paraId="6D5425AF" w14:textId="77777777" w:rsidR="007C6EBC" w:rsidRPr="00C75137" w:rsidRDefault="007C6EBC" w:rsidP="00222890">
            <w:pPr>
              <w:rPr>
                <w:rFonts w:cstheme="minorHAnsi"/>
              </w:rPr>
            </w:pPr>
            <w:r w:rsidRPr="00C75137">
              <w:rPr>
                <w:rFonts w:cstheme="minorHAnsi"/>
              </w:rPr>
              <w:lastRenderedPageBreak/>
              <w:t xml:space="preserve">NDIS behaviour support practitioners are practitioners the Commissioner of the NDIS Quality and Safeguards Commission considers suitable. Practitioners are considered provisionally suitable pending their assessment against the Positive Behaviour Support Capability Framework. </w:t>
            </w:r>
          </w:p>
          <w:p w14:paraId="5036A049" w14:textId="77777777" w:rsidR="007C6EBC" w:rsidRPr="00C75137" w:rsidRDefault="007C6EBC" w:rsidP="00222890">
            <w:pPr>
              <w:rPr>
                <w:rFonts w:cstheme="minorHAnsi"/>
              </w:rPr>
            </w:pPr>
          </w:p>
          <w:p w14:paraId="5AAFF825" w14:textId="77777777" w:rsidR="007C6EBC" w:rsidRPr="00C75137" w:rsidRDefault="007C6EBC" w:rsidP="00222890">
            <w:pPr>
              <w:rPr>
                <w:rFonts w:cstheme="minorHAnsi"/>
              </w:rPr>
            </w:pPr>
            <w:r w:rsidRPr="00C75137">
              <w:rPr>
                <w:rFonts w:cstheme="minorHAnsi"/>
              </w:rPr>
              <w:t xml:space="preserve">A behaviour support plan can only be developed by Behaviour Support Practitioners who are considered suitable by the NDIS Quality and Safeguards Commissioner to undertake functional behaviour assessments and develop behaviour support plans. These practitioners will be considered suitable pending assessment against the </w:t>
            </w:r>
            <w:r w:rsidRPr="00C75137">
              <w:rPr>
                <w:rFonts w:cstheme="minorHAnsi"/>
                <w:i/>
                <w:iCs/>
              </w:rPr>
              <w:t>Positive Behaviour Capability Framework</w:t>
            </w:r>
            <w:r w:rsidRPr="00C75137">
              <w:rPr>
                <w:rFonts w:cstheme="minorHAnsi"/>
              </w:rPr>
              <w:t xml:space="preserve">. </w:t>
            </w:r>
          </w:p>
          <w:p w14:paraId="2BCF854D" w14:textId="77777777" w:rsidR="007C6EBC" w:rsidRPr="00C75137" w:rsidRDefault="007C6EBC" w:rsidP="00222890">
            <w:pPr>
              <w:rPr>
                <w:rFonts w:cstheme="minorHAnsi"/>
              </w:rPr>
            </w:pPr>
          </w:p>
          <w:p w14:paraId="533996FD" w14:textId="77777777" w:rsidR="007C6EBC" w:rsidRPr="00C75137" w:rsidRDefault="007C6EBC" w:rsidP="00222890">
            <w:pPr>
              <w:rPr>
                <w:rFonts w:cstheme="minorHAnsi"/>
              </w:rPr>
            </w:pPr>
            <w:r w:rsidRPr="00C75137">
              <w:rPr>
                <w:rFonts w:cstheme="minorHAnsi"/>
              </w:rPr>
              <w:t xml:space="preserve">Behaviour support practitioners must be registered with the NDIS to provide Specialist Behaviour Support. </w:t>
            </w:r>
          </w:p>
        </w:tc>
      </w:tr>
      <w:tr w:rsidR="007C6EBC" w:rsidRPr="00C75137" w14:paraId="762BC8E1" w14:textId="77777777" w:rsidTr="00965803">
        <w:trPr>
          <w:trHeight w:val="340"/>
        </w:trPr>
        <w:tc>
          <w:tcPr>
            <w:tcW w:w="1727" w:type="pct"/>
          </w:tcPr>
          <w:p w14:paraId="4E5873B4" w14:textId="77777777" w:rsidR="007C6EBC" w:rsidRPr="00C75137" w:rsidRDefault="007C6EBC" w:rsidP="00222890">
            <w:pPr>
              <w:rPr>
                <w:b/>
                <w:bCs/>
              </w:rPr>
            </w:pPr>
            <w:r w:rsidRPr="00C75137">
              <w:rPr>
                <w:b/>
                <w:bCs/>
              </w:rPr>
              <w:lastRenderedPageBreak/>
              <w:t>Restrictive Practice</w:t>
            </w:r>
          </w:p>
        </w:tc>
        <w:tc>
          <w:tcPr>
            <w:tcW w:w="3273" w:type="pct"/>
          </w:tcPr>
          <w:p w14:paraId="325B92F6" w14:textId="77777777" w:rsidR="007C6EBC" w:rsidRPr="00C75137" w:rsidRDefault="007C6EBC" w:rsidP="00222890">
            <w:pPr>
              <w:rPr>
                <w:rFonts w:cstheme="minorHAnsi"/>
              </w:rPr>
            </w:pPr>
            <w:r w:rsidRPr="00C75137">
              <w:rPr>
                <w:rFonts w:cstheme="minorHAnsi"/>
              </w:rPr>
              <w:t xml:space="preserve">Any practice or intervention that has the effect of restricting the rights or freedom of movement of a person with disability. Certain types of restrictive practices are defined as regulated restrictive practices by the </w:t>
            </w:r>
            <w:r w:rsidRPr="00C75137">
              <w:rPr>
                <w:rFonts w:cstheme="minorHAnsi"/>
                <w:i/>
                <w:iCs/>
              </w:rPr>
              <w:t>NDIS (Restrictive Practices and Behaviour Support) Rules 2018</w:t>
            </w:r>
            <w:r w:rsidRPr="00C75137">
              <w:rPr>
                <w:rFonts w:cstheme="minorHAnsi"/>
              </w:rPr>
              <w:t xml:space="preserve">. </w:t>
            </w:r>
          </w:p>
          <w:p w14:paraId="7E21C7A6" w14:textId="77777777" w:rsidR="007C6EBC" w:rsidRPr="00C75137" w:rsidRDefault="007C6EBC" w:rsidP="00222890">
            <w:pPr>
              <w:rPr>
                <w:rFonts w:cstheme="minorHAnsi"/>
              </w:rPr>
            </w:pPr>
          </w:p>
          <w:p w14:paraId="70F514CD" w14:textId="77777777" w:rsidR="007C6EBC" w:rsidRPr="00C75137" w:rsidRDefault="007C6EBC" w:rsidP="00222890">
            <w:pPr>
              <w:rPr>
                <w:rFonts w:cstheme="minorHAnsi"/>
              </w:rPr>
            </w:pPr>
            <w:r w:rsidRPr="00C75137">
              <w:rPr>
                <w:rFonts w:cstheme="minorHAnsi"/>
              </w:rPr>
              <w:t>The use of regulated restrictive practices are subject to a number of conditions and reporting requirements. The five types of regulated restrictive practices are outlined below:</w:t>
            </w:r>
          </w:p>
          <w:p w14:paraId="052BF317" w14:textId="77777777" w:rsidR="007C6EBC" w:rsidRPr="00C75137" w:rsidRDefault="007C6EBC" w:rsidP="007C6EBC">
            <w:pPr>
              <w:pStyle w:val="ListParagraph"/>
              <w:numPr>
                <w:ilvl w:val="0"/>
                <w:numId w:val="2"/>
              </w:numPr>
              <w:rPr>
                <w:rFonts w:cstheme="minorHAnsi"/>
              </w:rPr>
            </w:pPr>
            <w:r w:rsidRPr="00C75137">
              <w:rPr>
                <w:rFonts w:cstheme="minorHAnsi"/>
              </w:rPr>
              <w:t>Seclusion</w:t>
            </w:r>
          </w:p>
          <w:p w14:paraId="02195B27" w14:textId="77777777" w:rsidR="007C6EBC" w:rsidRPr="00C75137" w:rsidRDefault="007C6EBC" w:rsidP="007C6EBC">
            <w:pPr>
              <w:pStyle w:val="ListParagraph"/>
              <w:numPr>
                <w:ilvl w:val="0"/>
                <w:numId w:val="2"/>
              </w:numPr>
              <w:rPr>
                <w:rFonts w:cstheme="minorHAnsi"/>
              </w:rPr>
            </w:pPr>
            <w:r w:rsidRPr="00C75137">
              <w:rPr>
                <w:rFonts w:cstheme="minorHAnsi"/>
              </w:rPr>
              <w:t>Chemical restraint</w:t>
            </w:r>
          </w:p>
          <w:p w14:paraId="21CA9793" w14:textId="77777777" w:rsidR="007C6EBC" w:rsidRPr="00C75137" w:rsidRDefault="007C6EBC" w:rsidP="007C6EBC">
            <w:pPr>
              <w:pStyle w:val="ListParagraph"/>
              <w:numPr>
                <w:ilvl w:val="0"/>
                <w:numId w:val="2"/>
              </w:numPr>
              <w:rPr>
                <w:rFonts w:cstheme="minorHAnsi"/>
              </w:rPr>
            </w:pPr>
            <w:r w:rsidRPr="00C75137">
              <w:rPr>
                <w:rFonts w:cstheme="minorHAnsi"/>
              </w:rPr>
              <w:t>Mechanical restraint</w:t>
            </w:r>
          </w:p>
          <w:p w14:paraId="7425A2EA" w14:textId="77777777" w:rsidR="007C6EBC" w:rsidRPr="00C75137" w:rsidRDefault="007C6EBC" w:rsidP="007C6EBC">
            <w:pPr>
              <w:pStyle w:val="ListParagraph"/>
              <w:numPr>
                <w:ilvl w:val="0"/>
                <w:numId w:val="2"/>
              </w:numPr>
              <w:rPr>
                <w:rFonts w:cstheme="minorHAnsi"/>
              </w:rPr>
            </w:pPr>
            <w:r w:rsidRPr="00C75137">
              <w:rPr>
                <w:rFonts w:cstheme="minorHAnsi"/>
              </w:rPr>
              <w:t>Physical restraint</w:t>
            </w:r>
          </w:p>
          <w:p w14:paraId="62E7EAE9" w14:textId="77777777" w:rsidR="007C6EBC" w:rsidRPr="00C75137" w:rsidRDefault="007C6EBC" w:rsidP="007C6EBC">
            <w:pPr>
              <w:pStyle w:val="ListParagraph"/>
              <w:numPr>
                <w:ilvl w:val="0"/>
                <w:numId w:val="2"/>
              </w:numPr>
              <w:rPr>
                <w:rFonts w:cstheme="minorHAnsi"/>
              </w:rPr>
            </w:pPr>
            <w:r w:rsidRPr="00C75137">
              <w:rPr>
                <w:rFonts w:cstheme="minorHAnsi"/>
              </w:rPr>
              <w:t>Environmental restraint</w:t>
            </w:r>
          </w:p>
        </w:tc>
      </w:tr>
      <w:tr w:rsidR="007C6EBC" w:rsidRPr="00C75137" w14:paraId="614EC336" w14:textId="77777777" w:rsidTr="00965803">
        <w:trPr>
          <w:trHeight w:val="340"/>
        </w:trPr>
        <w:tc>
          <w:tcPr>
            <w:tcW w:w="1727" w:type="pct"/>
          </w:tcPr>
          <w:p w14:paraId="08C65096" w14:textId="77777777" w:rsidR="007C6EBC" w:rsidRPr="00C75137" w:rsidRDefault="007C6EBC" w:rsidP="00222890">
            <w:pPr>
              <w:rPr>
                <w:b/>
                <w:bCs/>
              </w:rPr>
            </w:pPr>
            <w:r w:rsidRPr="00C75137">
              <w:rPr>
                <w:b/>
                <w:bCs/>
              </w:rPr>
              <w:t>Implementing Provider</w:t>
            </w:r>
          </w:p>
        </w:tc>
        <w:tc>
          <w:tcPr>
            <w:tcW w:w="3273" w:type="pct"/>
          </w:tcPr>
          <w:p w14:paraId="3B0E2CE3" w14:textId="77777777" w:rsidR="007C6EBC" w:rsidRPr="00C75137" w:rsidRDefault="007C6EBC" w:rsidP="00222890">
            <w:pPr>
              <w:rPr>
                <w:rFonts w:cstheme="minorHAnsi"/>
              </w:rPr>
            </w:pPr>
            <w:r w:rsidRPr="00C75137">
              <w:rPr>
                <w:rFonts w:cstheme="minorHAnsi"/>
              </w:rPr>
              <w:t xml:space="preserve">An implementing provider is any NDIS provider that uses a regulated restrictive practice when delivering NDIS supports to a participant. For example, support workers restricting a participant’s free access to the community due to behaviours of concern are implementing a regulated restrictive practice. </w:t>
            </w:r>
          </w:p>
          <w:p w14:paraId="29DCC241" w14:textId="77777777" w:rsidR="007C6EBC" w:rsidRPr="00C75137" w:rsidRDefault="007C6EBC" w:rsidP="00222890">
            <w:pPr>
              <w:rPr>
                <w:rFonts w:cstheme="minorHAnsi"/>
              </w:rPr>
            </w:pPr>
          </w:p>
          <w:p w14:paraId="1514FD86" w14:textId="77777777" w:rsidR="007C6EBC" w:rsidRPr="00C75137" w:rsidRDefault="007C6EBC" w:rsidP="00222890">
            <w:pPr>
              <w:rPr>
                <w:rFonts w:cstheme="minorHAnsi"/>
              </w:rPr>
            </w:pPr>
            <w:r w:rsidRPr="00C75137">
              <w:rPr>
                <w:rFonts w:cstheme="minorHAnsi"/>
              </w:rPr>
              <w:t xml:space="preserve">NDIS providers are required to be registered to use regulated restrictive practices and must be assessed against Practice Standard Module 2A: Implementing behaviour support plans. </w:t>
            </w:r>
          </w:p>
        </w:tc>
      </w:tr>
      <w:tr w:rsidR="007C6EBC" w:rsidRPr="00C75137" w14:paraId="43D4B81A" w14:textId="77777777" w:rsidTr="00965803">
        <w:trPr>
          <w:trHeight w:val="340"/>
        </w:trPr>
        <w:tc>
          <w:tcPr>
            <w:tcW w:w="1727" w:type="pct"/>
          </w:tcPr>
          <w:p w14:paraId="25A3DE0A" w14:textId="77777777" w:rsidR="007C6EBC" w:rsidRPr="00C75137" w:rsidRDefault="007C6EBC" w:rsidP="00222890">
            <w:pPr>
              <w:rPr>
                <w:b/>
                <w:bCs/>
              </w:rPr>
            </w:pPr>
            <w:r w:rsidRPr="00C75137">
              <w:rPr>
                <w:b/>
                <w:bCs/>
              </w:rPr>
              <w:t>Reportable Incident</w:t>
            </w:r>
          </w:p>
        </w:tc>
        <w:tc>
          <w:tcPr>
            <w:tcW w:w="3273" w:type="pct"/>
          </w:tcPr>
          <w:p w14:paraId="1A89DCEF" w14:textId="77777777" w:rsidR="007C6EBC" w:rsidRPr="00C75137" w:rsidRDefault="007C6EBC" w:rsidP="00222890">
            <w:pPr>
              <w:rPr>
                <w:rFonts w:cstheme="minorHAnsi"/>
              </w:rPr>
            </w:pPr>
            <w:r w:rsidRPr="00C75137">
              <w:rPr>
                <w:rFonts w:cstheme="minorHAnsi"/>
              </w:rPr>
              <w:t xml:space="preserve">For an incident to be reportable, a certain act or event needs to have happened (or be alleged to have </w:t>
            </w:r>
            <w:r w:rsidRPr="00C75137">
              <w:rPr>
                <w:rFonts w:cstheme="minorHAnsi"/>
              </w:rPr>
              <w:lastRenderedPageBreak/>
              <w:t>happened) in connection with the provision of supports or services. This includes the use of a restrictive practice in relation to a person with disability where the use is not in accordance with an authorisation of a state or territory in relation to the person or if it is used according to that authorisation but not in accordance with a behaviour support plan for the person with disability.</w:t>
            </w:r>
          </w:p>
          <w:p w14:paraId="35ED7240" w14:textId="77777777" w:rsidR="007C6EBC" w:rsidRPr="00C75137" w:rsidRDefault="007C6EBC" w:rsidP="00222890">
            <w:pPr>
              <w:rPr>
                <w:rFonts w:cstheme="minorHAnsi"/>
              </w:rPr>
            </w:pPr>
          </w:p>
          <w:p w14:paraId="7144C848" w14:textId="77777777" w:rsidR="007C6EBC" w:rsidRPr="00C75137" w:rsidRDefault="007C6EBC" w:rsidP="00222890">
            <w:pPr>
              <w:rPr>
                <w:rFonts w:cstheme="minorHAnsi"/>
              </w:rPr>
            </w:pPr>
            <w:r w:rsidRPr="00C75137">
              <w:rPr>
                <w:rFonts w:cstheme="minorHAnsi"/>
              </w:rPr>
              <w:t>If there is no authorisation process (however described) of a state or territory in relation to the use of the restrictive practice, its use is not a reportable incident if the use is in accordance with a behaviour support plan.</w:t>
            </w:r>
          </w:p>
          <w:p w14:paraId="76C4537C" w14:textId="77777777" w:rsidR="007C6EBC" w:rsidRPr="00C75137" w:rsidRDefault="007C6EBC" w:rsidP="00222890">
            <w:pPr>
              <w:rPr>
                <w:rFonts w:cstheme="minorHAnsi"/>
              </w:rPr>
            </w:pPr>
          </w:p>
          <w:p w14:paraId="64C3BA73" w14:textId="77777777" w:rsidR="007C6EBC" w:rsidRPr="00C75137" w:rsidRDefault="007C6EBC" w:rsidP="00222890">
            <w:pPr>
              <w:rPr>
                <w:rFonts w:cstheme="minorHAnsi"/>
              </w:rPr>
            </w:pPr>
            <w:r w:rsidRPr="00C75137">
              <w:rPr>
                <w:rFonts w:cstheme="minorHAnsi"/>
              </w:rPr>
              <w:t xml:space="preserve">Registered NDIS providers must notify the NDIS Commission of all reportable incidents (including alleged reportable incidents) that occur (or are alleged to have occurred) in connection with the provision of NDIS supports or services they deliver, even where they have recorded and responded within their own incident management system. </w:t>
            </w:r>
          </w:p>
        </w:tc>
      </w:tr>
      <w:tr w:rsidR="003044B0" w:rsidRPr="00C75137" w14:paraId="23378F8D" w14:textId="77777777" w:rsidTr="00965803">
        <w:trPr>
          <w:trHeight w:val="340"/>
        </w:trPr>
        <w:tc>
          <w:tcPr>
            <w:tcW w:w="1727" w:type="pct"/>
          </w:tcPr>
          <w:p w14:paraId="3673440A" w14:textId="68284954" w:rsidR="003044B0" w:rsidRPr="00C75137" w:rsidRDefault="003044B0" w:rsidP="00222890">
            <w:pPr>
              <w:rPr>
                <w:b/>
                <w:bCs/>
              </w:rPr>
            </w:pPr>
            <w:r>
              <w:rPr>
                <w:b/>
                <w:bCs/>
              </w:rPr>
              <w:lastRenderedPageBreak/>
              <w:t>NDIS Commission</w:t>
            </w:r>
          </w:p>
        </w:tc>
        <w:tc>
          <w:tcPr>
            <w:tcW w:w="3273" w:type="pct"/>
          </w:tcPr>
          <w:p w14:paraId="7F05F93D" w14:textId="33D56EED" w:rsidR="003044B0" w:rsidRPr="00C75137" w:rsidRDefault="003044B0" w:rsidP="00222890">
            <w:pPr>
              <w:rPr>
                <w:rFonts w:cstheme="minorHAnsi"/>
              </w:rPr>
            </w:pPr>
            <w:r w:rsidRPr="000634F5">
              <w:rPr>
                <w:rFonts w:cstheme="minorHAnsi"/>
              </w:rPr>
              <w:t>The National Disability Insurance Scheme (NDIS) Quality and Safeguards Commission is an independent agency established to improve the quality and safety of NDIS supports and services. The Commission regulates NDIS providers, oversees compliance, and manages complaints and reportable incidents involving people with disability.</w:t>
            </w:r>
          </w:p>
        </w:tc>
      </w:tr>
      <w:tr w:rsidR="003044B0" w:rsidRPr="00C75137" w14:paraId="1A56FF5C" w14:textId="77777777" w:rsidTr="00965803">
        <w:trPr>
          <w:trHeight w:val="340"/>
        </w:trPr>
        <w:tc>
          <w:tcPr>
            <w:tcW w:w="1727" w:type="pct"/>
          </w:tcPr>
          <w:p w14:paraId="09ADD7DC" w14:textId="2B34400F" w:rsidR="003044B0" w:rsidRPr="00C75137" w:rsidRDefault="00EC5058" w:rsidP="00222890">
            <w:pPr>
              <w:rPr>
                <w:b/>
                <w:bCs/>
              </w:rPr>
            </w:pPr>
            <w:r>
              <w:rPr>
                <w:b/>
                <w:bCs/>
              </w:rPr>
              <w:t xml:space="preserve">Authorisation </w:t>
            </w:r>
          </w:p>
        </w:tc>
        <w:tc>
          <w:tcPr>
            <w:tcW w:w="3273" w:type="pct"/>
          </w:tcPr>
          <w:p w14:paraId="6D3EB948" w14:textId="7A9B8814" w:rsidR="003044B0" w:rsidRPr="00C75137" w:rsidRDefault="00EC5058" w:rsidP="00222890">
            <w:pPr>
              <w:rPr>
                <w:rFonts w:cstheme="minorHAnsi"/>
              </w:rPr>
            </w:pPr>
            <w:r w:rsidRPr="000634F5">
              <w:rPr>
                <w:rFonts w:cstheme="minorHAnsi"/>
              </w:rPr>
              <w:t>Authorisation refers to the formal approval required by relevant state or territory authorities for the use of regulated restrictive practices with a person with disability. The process and requirements for authorisation vary between jurisdictions and are designed to ensure that restrictive practices are only used when necessary and in accordance with the law.</w:t>
            </w:r>
          </w:p>
        </w:tc>
      </w:tr>
      <w:tr w:rsidR="003044B0" w:rsidRPr="00C75137" w14:paraId="1696C48C" w14:textId="77777777" w:rsidTr="00965803">
        <w:trPr>
          <w:trHeight w:val="340"/>
        </w:trPr>
        <w:tc>
          <w:tcPr>
            <w:tcW w:w="1727" w:type="pct"/>
          </w:tcPr>
          <w:p w14:paraId="087A824B" w14:textId="505B7338" w:rsidR="003044B0" w:rsidRPr="00C75137" w:rsidRDefault="0050510D" w:rsidP="00222890">
            <w:pPr>
              <w:rPr>
                <w:b/>
                <w:bCs/>
              </w:rPr>
            </w:pPr>
            <w:r>
              <w:rPr>
                <w:b/>
                <w:bCs/>
              </w:rPr>
              <w:t>Incident Management System</w:t>
            </w:r>
          </w:p>
        </w:tc>
        <w:tc>
          <w:tcPr>
            <w:tcW w:w="3273" w:type="pct"/>
          </w:tcPr>
          <w:p w14:paraId="5EE51D02" w14:textId="79F47038" w:rsidR="003044B0" w:rsidRPr="00C75137" w:rsidRDefault="0050510D" w:rsidP="00222890">
            <w:pPr>
              <w:rPr>
                <w:rFonts w:cstheme="minorHAnsi"/>
              </w:rPr>
            </w:pPr>
            <w:r w:rsidRPr="000634F5">
              <w:rPr>
                <w:rFonts w:cstheme="minorHAnsi"/>
              </w:rPr>
              <w:t>An incident management system is a structured process that registered NDIS providers must have in place to record, manage, and respond to incidents, including allegations, involving people with disability. The system ensures incidents are documented, investigated, and reported as required under the NDIS Act and related rules.</w:t>
            </w:r>
          </w:p>
        </w:tc>
      </w:tr>
      <w:tr w:rsidR="003044B0" w:rsidRPr="00C75137" w14:paraId="4532280C" w14:textId="77777777" w:rsidTr="00965803">
        <w:trPr>
          <w:trHeight w:val="340"/>
        </w:trPr>
        <w:tc>
          <w:tcPr>
            <w:tcW w:w="1727" w:type="pct"/>
          </w:tcPr>
          <w:p w14:paraId="1C42AA36" w14:textId="443C2927" w:rsidR="003044B0" w:rsidRPr="00C75137" w:rsidRDefault="00953875" w:rsidP="00222890">
            <w:pPr>
              <w:rPr>
                <w:b/>
                <w:bCs/>
              </w:rPr>
            </w:pPr>
            <w:r w:rsidRPr="00953875">
              <w:rPr>
                <w:b/>
                <w:bCs/>
              </w:rPr>
              <w:t>Positive Behaviour Support Capability Framework</w:t>
            </w:r>
          </w:p>
        </w:tc>
        <w:tc>
          <w:tcPr>
            <w:tcW w:w="3273" w:type="pct"/>
          </w:tcPr>
          <w:p w14:paraId="44888A65" w14:textId="4315363F" w:rsidR="003044B0" w:rsidRPr="00C75137" w:rsidRDefault="00953875" w:rsidP="00222890">
            <w:pPr>
              <w:rPr>
                <w:rFonts w:cstheme="minorHAnsi"/>
              </w:rPr>
            </w:pPr>
            <w:r w:rsidRPr="00953875">
              <w:rPr>
                <w:rFonts w:cstheme="minorHAnsi"/>
              </w:rPr>
              <w:t>The Positive Behaviour Support Capability Framework is a set of standards developed by the NDIS Commission to assess and guide the skills and competencies of behaviour support practitioners. It ensures practitioners are suitably qualified to develop and implement behaviour support plans that include restrictive practices.</w:t>
            </w:r>
          </w:p>
        </w:tc>
      </w:tr>
    </w:tbl>
    <w:p w14:paraId="52A78D9E" w14:textId="77777777" w:rsidR="007C6EBC" w:rsidRPr="00C75137" w:rsidRDefault="007C6EBC" w:rsidP="007C6EBC"/>
    <w:p w14:paraId="00F0CDE1" w14:textId="77777777" w:rsidR="007C6EBC" w:rsidRPr="00C75137" w:rsidRDefault="007C6EBC" w:rsidP="006F607A">
      <w:pPr>
        <w:rPr>
          <w:b/>
          <w:bCs/>
          <w:sz w:val="28"/>
          <w:szCs w:val="28"/>
        </w:rPr>
      </w:pPr>
      <w:bookmarkStart w:id="4" w:name="_Toc131339321"/>
      <w:r w:rsidRPr="00C75137">
        <w:rPr>
          <w:b/>
          <w:bCs/>
          <w:sz w:val="28"/>
          <w:szCs w:val="28"/>
        </w:rPr>
        <w:t>POLICY</w:t>
      </w:r>
      <w:bookmarkEnd w:id="4"/>
    </w:p>
    <w:p w14:paraId="3116DE4C" w14:textId="77777777" w:rsidR="007C6EBC" w:rsidRPr="00C75137" w:rsidRDefault="007C6EBC" w:rsidP="007C6EBC"/>
    <w:p w14:paraId="555ACDDF" w14:textId="77777777" w:rsidR="007C6EBC" w:rsidRPr="00C75137" w:rsidRDefault="007C6EBC" w:rsidP="007C6EBC">
      <w:r w:rsidRPr="00C75137">
        <w:t>Section 73 (4) of the NDIS Act and section 16(3) of the National Disability Insurance Scheme (Incident Management and Reportable Incidents) Rules 2018 (Incident Management and Reportable Incidents Rules) define a reportable incident as when a restrictive practice is used:</w:t>
      </w:r>
    </w:p>
    <w:p w14:paraId="1798B533" w14:textId="77777777" w:rsidR="007C6EBC" w:rsidRPr="00C75137" w:rsidRDefault="007C6EBC" w:rsidP="007C6EBC">
      <w:pPr>
        <w:pStyle w:val="ListParagraph"/>
        <w:numPr>
          <w:ilvl w:val="1"/>
          <w:numId w:val="4"/>
        </w:numPr>
      </w:pPr>
      <w:r w:rsidRPr="00C75137">
        <w:t>without authorisation by the relevant state or territory (however described), or</w:t>
      </w:r>
    </w:p>
    <w:p w14:paraId="586C24C4" w14:textId="77777777" w:rsidR="007C6EBC" w:rsidRPr="00C75137" w:rsidRDefault="007C6EBC" w:rsidP="007C6EBC">
      <w:pPr>
        <w:pStyle w:val="ListParagraph"/>
        <w:numPr>
          <w:ilvl w:val="1"/>
          <w:numId w:val="4"/>
        </w:numPr>
      </w:pPr>
      <w:r w:rsidRPr="00C75137">
        <w:t>not in accordance with a behaviour support plan.</w:t>
      </w:r>
    </w:p>
    <w:p w14:paraId="47CB58BB" w14:textId="77777777" w:rsidR="007C6EBC" w:rsidRPr="00C75137" w:rsidRDefault="007C6EBC" w:rsidP="007C6EBC"/>
    <w:p w14:paraId="5F17DC7E" w14:textId="3E358981" w:rsidR="007C6EBC" w:rsidRPr="00C75137" w:rsidRDefault="007C6EBC" w:rsidP="007C6EBC">
      <w:r w:rsidRPr="00C75137">
        <w:t xml:space="preserve">As an implementing provider, </w:t>
      </w:r>
      <w:r w:rsidR="00BA1F60">
        <w:t>AmeCare</w:t>
      </w:r>
      <w:r w:rsidRPr="00C75137">
        <w:t xml:space="preserve"> is committed to ensuring that each participant </w:t>
      </w:r>
      <w:r w:rsidR="00965803" w:rsidRPr="00C75137">
        <w:t>who</w:t>
      </w:r>
      <w:r w:rsidRPr="00C75137">
        <w:t xml:space="preserve"> is subject to an emergency or unauthorised use of a restrictive practice has the use of that practice reported and reviewed.</w:t>
      </w:r>
    </w:p>
    <w:p w14:paraId="3172B075" w14:textId="77777777" w:rsidR="007C6EBC" w:rsidRPr="00C75137" w:rsidRDefault="007C6EBC" w:rsidP="007C6EBC"/>
    <w:p w14:paraId="17E83473" w14:textId="52F98521" w:rsidR="007C6EBC" w:rsidRPr="00C75137" w:rsidRDefault="00BA1F60" w:rsidP="007C6EBC">
      <w:r>
        <w:t>AmeCare</w:t>
      </w:r>
      <w:r w:rsidR="007C6EBC" w:rsidRPr="00C75137">
        <w:t xml:space="preserve"> will report every instance of a restrictive practice, including each individual use, until evidence of authorisation (if required) and the behaviour support plan are lodged with the NDIS Commission.</w:t>
      </w:r>
    </w:p>
    <w:p w14:paraId="4230DF3E" w14:textId="77777777" w:rsidR="007C6EBC" w:rsidRPr="00C75137" w:rsidRDefault="007C6EBC" w:rsidP="007C6EBC"/>
    <w:p w14:paraId="67F12197" w14:textId="2E49F265" w:rsidR="007C6EBC" w:rsidRPr="00C75137" w:rsidRDefault="007C6EBC" w:rsidP="007C6EBC">
      <w:r w:rsidRPr="00C75137">
        <w:t xml:space="preserve">To achieve this commitment, </w:t>
      </w:r>
      <w:r w:rsidR="00BA1F60">
        <w:t>AmeCare</w:t>
      </w:r>
      <w:r w:rsidRPr="00C75137">
        <w:t xml:space="preserve"> will ensure:</w:t>
      </w:r>
    </w:p>
    <w:p w14:paraId="28A2966B" w14:textId="77777777" w:rsidR="007C6EBC" w:rsidRPr="00C75137" w:rsidRDefault="007C6EBC" w:rsidP="007C6EBC">
      <w:pPr>
        <w:pStyle w:val="ListParagraph"/>
        <w:numPr>
          <w:ilvl w:val="0"/>
          <w:numId w:val="3"/>
        </w:numPr>
      </w:pPr>
      <w:r w:rsidRPr="00C75137">
        <w:t>The participant’s immediate referral to an assessment by a medical practitioner (where appropriate) is supported following an incident.</w:t>
      </w:r>
    </w:p>
    <w:p w14:paraId="00714451" w14:textId="77777777" w:rsidR="007C6EBC" w:rsidRPr="00C75137" w:rsidRDefault="007C6EBC" w:rsidP="007C6EBC">
      <w:pPr>
        <w:pStyle w:val="ListParagraph"/>
        <w:numPr>
          <w:ilvl w:val="0"/>
          <w:numId w:val="3"/>
        </w:numPr>
      </w:pPr>
      <w:r w:rsidRPr="00C75137">
        <w:t>Collaboration is undertaken with mainstream service providers, such as police and/or other emergency services, mental health and emergency department, treating medical practitioners and other allied health clinicians, in responding to the unauthorised use of a restrictive practice.</w:t>
      </w:r>
    </w:p>
    <w:p w14:paraId="145688CE" w14:textId="77777777" w:rsidR="007C6EBC" w:rsidRPr="00C75137" w:rsidRDefault="007C6EBC" w:rsidP="007C6EBC">
      <w:pPr>
        <w:pStyle w:val="ListParagraph"/>
        <w:numPr>
          <w:ilvl w:val="0"/>
          <w:numId w:val="3"/>
        </w:numPr>
      </w:pPr>
      <w:r w:rsidRPr="00C75137">
        <w:t>The NDIS Commissioner is notified of all reportable incidents involving the use of an unauthorised restrictive practice in accordance with the National Disability Insurance Scheme (Incident Management and Reportable Incidents) Rules 2018.</w:t>
      </w:r>
    </w:p>
    <w:p w14:paraId="56CB1536" w14:textId="1647E54B" w:rsidR="007C6EBC" w:rsidRPr="00C75137" w:rsidRDefault="007C6EBC" w:rsidP="007C6EBC">
      <w:pPr>
        <w:pStyle w:val="ListParagraph"/>
        <w:numPr>
          <w:ilvl w:val="0"/>
          <w:numId w:val="3"/>
        </w:numPr>
      </w:pPr>
      <w:r w:rsidRPr="00C75137">
        <w:t xml:space="preserve">Where an unauthorised restrictive practice has been used, the workers and management of </w:t>
      </w:r>
      <w:r w:rsidR="00BA1F60">
        <w:t>AmeCare</w:t>
      </w:r>
      <w:r w:rsidRPr="00C75137">
        <w:t xml:space="preserve"> engage in debriefing to identify areas for improvement and to inform further action. The outcomes of the debriefing are documented.</w:t>
      </w:r>
    </w:p>
    <w:p w14:paraId="47F99DCF" w14:textId="77777777" w:rsidR="007C6EBC" w:rsidRPr="00C75137" w:rsidRDefault="007C6EBC" w:rsidP="007C6EBC">
      <w:pPr>
        <w:pStyle w:val="ListParagraph"/>
        <w:numPr>
          <w:ilvl w:val="0"/>
          <w:numId w:val="3"/>
        </w:numPr>
      </w:pPr>
      <w:r w:rsidRPr="00C75137">
        <w:t>Based on the review of incidents, the supports to the participant are adjusted, and where appropriate, the engagement of a specialist behaviour support provider is facilitated to develop or review the participant’s behaviour support plan or interim behaviour support plan, if required, in accordance with the National Disability Insurance Scheme (Restrictive Practices and Behaviour Support) Rules 2018.</w:t>
      </w:r>
    </w:p>
    <w:p w14:paraId="4E27E09F" w14:textId="77777777" w:rsidR="007C6EBC" w:rsidRPr="00C75137" w:rsidRDefault="007C6EBC" w:rsidP="007C6EBC">
      <w:pPr>
        <w:pStyle w:val="ListParagraph"/>
        <w:numPr>
          <w:ilvl w:val="0"/>
          <w:numId w:val="3"/>
        </w:numPr>
      </w:pPr>
      <w:r w:rsidRPr="00C75137">
        <w:t>Authorisation processes (however described) are initiated as required by their jurisdiction.</w:t>
      </w:r>
    </w:p>
    <w:p w14:paraId="6AE1061B" w14:textId="77777777" w:rsidR="007C6EBC" w:rsidRPr="00C75137" w:rsidRDefault="007C6EBC" w:rsidP="007C6EBC">
      <w:pPr>
        <w:pStyle w:val="ListParagraph"/>
        <w:numPr>
          <w:ilvl w:val="0"/>
          <w:numId w:val="3"/>
        </w:numPr>
      </w:pPr>
      <w:r w:rsidRPr="00C75137">
        <w:t>The participant, and with the participant’s consent, their support network and other stakeholders, as appropriate, are included in the review of incidents.</w:t>
      </w:r>
    </w:p>
    <w:p w14:paraId="55B42B8C" w14:textId="77777777" w:rsidR="007C6EBC" w:rsidRPr="00C75137" w:rsidRDefault="007C6EBC" w:rsidP="007C6EBC"/>
    <w:p w14:paraId="7BF78FDE" w14:textId="77777777" w:rsidR="007C6EBC" w:rsidRPr="00C75137" w:rsidRDefault="007C6EBC" w:rsidP="006F607A">
      <w:pPr>
        <w:rPr>
          <w:b/>
          <w:bCs/>
          <w:sz w:val="28"/>
          <w:szCs w:val="28"/>
        </w:rPr>
      </w:pPr>
      <w:bookmarkStart w:id="5" w:name="_Toc131339322"/>
      <w:r w:rsidRPr="00C75137">
        <w:rPr>
          <w:b/>
          <w:bCs/>
          <w:sz w:val="28"/>
          <w:szCs w:val="28"/>
        </w:rPr>
        <w:t>PROCEDURE</w:t>
      </w:r>
      <w:bookmarkEnd w:id="5"/>
    </w:p>
    <w:p w14:paraId="63573B12" w14:textId="77777777" w:rsidR="007C6EBC" w:rsidRPr="00C75137" w:rsidRDefault="007C6EBC" w:rsidP="007C6EBC">
      <w:pPr>
        <w:rPr>
          <w:rFonts w:cstheme="minorHAnsi"/>
        </w:rPr>
      </w:pPr>
    </w:p>
    <w:p w14:paraId="24821275" w14:textId="6E60437B" w:rsidR="007C6EBC" w:rsidRPr="00C75137" w:rsidRDefault="007C6EBC" w:rsidP="007C6EBC">
      <w:r w:rsidRPr="00C75137">
        <w:rPr>
          <w:color w:val="000000" w:themeColor="text1"/>
        </w:rPr>
        <w:t xml:space="preserve">The following procedures are implemented to ensure that </w:t>
      </w:r>
      <w:bookmarkStart w:id="6" w:name="OLE_LINK5"/>
      <w:bookmarkStart w:id="7" w:name="OLE_LINK6"/>
      <w:r w:rsidR="00BA1F60">
        <w:t>AmeCare</w:t>
      </w:r>
      <w:r w:rsidRPr="00C75137">
        <w:t xml:space="preserve"> </w:t>
      </w:r>
      <w:bookmarkEnd w:id="6"/>
      <w:bookmarkEnd w:id="7"/>
      <w:r w:rsidRPr="00C75137">
        <w:rPr>
          <w:color w:val="000000" w:themeColor="text1"/>
        </w:rPr>
        <w:t xml:space="preserve">meets its policy objective of </w:t>
      </w:r>
      <w:r w:rsidRPr="00C75137">
        <w:rPr>
          <w:rFonts w:cstheme="minorHAnsi"/>
        </w:rPr>
        <w:t xml:space="preserve">ensuring </w:t>
      </w:r>
      <w:r w:rsidRPr="00C75137">
        <w:t>appropriate incident management when an emergency or unauthorised use of a restrictive practice occurs in the course of service delivery.</w:t>
      </w:r>
    </w:p>
    <w:p w14:paraId="2D0AE214" w14:textId="77777777" w:rsidR="007C6EBC" w:rsidRPr="00C75137" w:rsidRDefault="007C6EBC" w:rsidP="007C6EBC"/>
    <w:p w14:paraId="158FEF5C" w14:textId="77777777" w:rsidR="007C6EBC" w:rsidRPr="00C75137" w:rsidRDefault="007C6EBC" w:rsidP="007C6EBC">
      <w:pPr>
        <w:rPr>
          <w:b/>
          <w:bCs/>
          <w:sz w:val="28"/>
          <w:szCs w:val="28"/>
        </w:rPr>
      </w:pPr>
      <w:r w:rsidRPr="00C75137">
        <w:rPr>
          <w:b/>
          <w:bCs/>
          <w:sz w:val="28"/>
          <w:szCs w:val="28"/>
        </w:rPr>
        <w:t>REPORTABLE INCIDENTS</w:t>
      </w:r>
    </w:p>
    <w:p w14:paraId="4DDE6AF2" w14:textId="77777777" w:rsidR="007C6EBC" w:rsidRPr="00C75137" w:rsidRDefault="007C6EBC" w:rsidP="007C6EBC"/>
    <w:p w14:paraId="68B9AD8A" w14:textId="3F21278A" w:rsidR="007C6EBC" w:rsidRPr="00C75137" w:rsidRDefault="00BA1F60" w:rsidP="007C6EBC">
      <w:r>
        <w:t>AmeCare</w:t>
      </w:r>
      <w:r w:rsidR="007C6EBC" w:rsidRPr="00C75137">
        <w:t xml:space="preserve"> must notify the NDIS Commission of all reportable incidents (including alleged reportable incidents) that occur (or are alleged to have occurred) in connection with the provision of NDIS supports or services we deliver, even where we have recorded and responded within our own incident management system.</w:t>
      </w:r>
    </w:p>
    <w:p w14:paraId="364368FD" w14:textId="77777777" w:rsidR="007C6EBC" w:rsidRPr="00C75137" w:rsidRDefault="007C6EBC" w:rsidP="007C6EBC"/>
    <w:p w14:paraId="531F944A" w14:textId="77777777" w:rsidR="007C6EBC" w:rsidRPr="00C75137" w:rsidRDefault="007C6EBC" w:rsidP="007C6EBC">
      <w:r w:rsidRPr="00C75137">
        <w:t>The NDIS Commission has developed a flow chart outlining how a reportable incident is defined as follows:</w:t>
      </w:r>
    </w:p>
    <w:p w14:paraId="7D88C7AD" w14:textId="77777777" w:rsidR="007C6EBC" w:rsidRPr="00C75137" w:rsidRDefault="007C6EBC" w:rsidP="007C6EBC"/>
    <w:p w14:paraId="03612E2A" w14:textId="77777777" w:rsidR="007C6EBC" w:rsidRPr="00C75137" w:rsidRDefault="007C6EBC" w:rsidP="007C6EBC">
      <w:pPr>
        <w:jc w:val="center"/>
      </w:pPr>
      <w:r w:rsidRPr="00C75137">
        <w:rPr>
          <w:noProof/>
        </w:rPr>
        <w:drawing>
          <wp:inline distT="0" distB="0" distL="0" distR="0" wp14:anchorId="217ACAC8" wp14:editId="7EC2177F">
            <wp:extent cx="5343181" cy="4155807"/>
            <wp:effectExtent l="0" t="0" r="3810" b="0"/>
            <wp:docPr id="27" name="Picture 2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357573" cy="4167001"/>
                    </a:xfrm>
                    <a:prstGeom prst="rect">
                      <a:avLst/>
                    </a:prstGeom>
                  </pic:spPr>
                </pic:pic>
              </a:graphicData>
            </a:graphic>
          </wp:inline>
        </w:drawing>
      </w:r>
    </w:p>
    <w:p w14:paraId="4234AD8A" w14:textId="77777777" w:rsidR="007C6EBC" w:rsidRPr="00C75137" w:rsidRDefault="007C6EBC" w:rsidP="007C6EBC"/>
    <w:p w14:paraId="79F26E61" w14:textId="3FEA7D57" w:rsidR="007C6EBC" w:rsidRPr="00C75137" w:rsidRDefault="00BA1F60" w:rsidP="007C6EBC">
      <w:r>
        <w:t>AmeCare</w:t>
      </w:r>
      <w:r w:rsidR="007C6EBC" w:rsidRPr="00C75137">
        <w:t xml:space="preserve"> will notify the use of a restrictive practice that is not authorised by the relevant state or territory (where required) within </w:t>
      </w:r>
      <w:r w:rsidR="007C6EBC" w:rsidRPr="00C75137">
        <w:rPr>
          <w:b/>
          <w:bCs/>
        </w:rPr>
        <w:t>five business days</w:t>
      </w:r>
      <w:r w:rsidR="007C6EBC" w:rsidRPr="00C75137">
        <w:t xml:space="preserve"> of becoming aware of the incident. If, however, the incident has resulted in death or serious injury to a person with disability, </w:t>
      </w:r>
      <w:r>
        <w:t>AmeCare</w:t>
      </w:r>
      <w:r w:rsidR="007C6EBC" w:rsidRPr="00C75137">
        <w:t xml:space="preserve"> must report it within 24 hours.</w:t>
      </w:r>
    </w:p>
    <w:p w14:paraId="64818AFA" w14:textId="77777777" w:rsidR="007C6EBC" w:rsidRPr="00C75137" w:rsidRDefault="007C6EBC" w:rsidP="007C6EBC"/>
    <w:p w14:paraId="58BD8FE1" w14:textId="77777777" w:rsidR="007C6EBC" w:rsidRPr="00C75137" w:rsidRDefault="007C6EBC" w:rsidP="007C6EBC">
      <w:r w:rsidRPr="00C75137">
        <w:t xml:space="preserve">The </w:t>
      </w:r>
      <w:r w:rsidR="00965803" w:rsidRPr="00C75137">
        <w:t>Director</w:t>
      </w:r>
      <w:r w:rsidRPr="00C75137">
        <w:t xml:space="preserve"> or their delegate is responsible for reporting the use of unauthorised restrictive practices as a Reportable Incident through the NDIS Commission Portal ('My Reportable Incidents' page). They will act as the ‘Authorised Reportable Incidents Approver’, who is the person with authority to review and be responsible for submission to the NDIS Commission. The authorised ‘Approver’ will have the ability to submit new Reportable Incidents and view previous Reportable Incidents submitted by our organisation.</w:t>
      </w:r>
    </w:p>
    <w:p w14:paraId="7B459CA0" w14:textId="77777777" w:rsidR="007C6EBC" w:rsidRPr="00C75137" w:rsidRDefault="007C6EBC" w:rsidP="007C6EBC"/>
    <w:p w14:paraId="3896A9ED" w14:textId="77777777" w:rsidR="007C6EBC" w:rsidRPr="00C75137" w:rsidRDefault="007C6EBC" w:rsidP="007C6EBC">
      <w:r w:rsidRPr="00C75137">
        <w:lastRenderedPageBreak/>
        <w:t xml:space="preserve">The </w:t>
      </w:r>
      <w:r w:rsidR="00965803" w:rsidRPr="00C75137">
        <w:t>Director</w:t>
      </w:r>
      <w:r w:rsidRPr="00C75137">
        <w:t xml:space="preserve"> can also appoint an ‘Authorised Reportable Incidents Notifier’ or supporting team member who can assist the ‘Authorised Reportable Incidents Approver’ to collate and report the required information. The authorised ‘Notifier’ will have the ability to create new Reportable Incident notifications to be saved as a draft for review and submission by the authorised ‘Approver’. The authorised ‘Notifier’ will need to inform the authorised ‘Approver’ that the Incident is awaiting their review and submission. The ‘Notifier’ can also view past Reportable Incidents they have created through the ‘My Reportable Incidents’ page.</w:t>
      </w:r>
    </w:p>
    <w:p w14:paraId="0701B00F" w14:textId="77777777" w:rsidR="007C6EBC" w:rsidRPr="00C75137" w:rsidRDefault="007C6EBC" w:rsidP="007C6EBC"/>
    <w:p w14:paraId="66CBE373" w14:textId="77777777" w:rsidR="007C6EBC" w:rsidRPr="00C75137" w:rsidRDefault="007C6EBC" w:rsidP="007C6EBC">
      <w:r w:rsidRPr="00C75137">
        <w:t>To notify the NDIS Commission, the ‘Authorised Reportable Incidents Approver’ must follow the steps below:</w:t>
      </w:r>
    </w:p>
    <w:p w14:paraId="36E18EDD" w14:textId="77777777" w:rsidR="007C6EBC" w:rsidRPr="00C75137" w:rsidRDefault="007C6EBC" w:rsidP="007C6EBC"/>
    <w:p w14:paraId="06329732" w14:textId="77777777" w:rsidR="007C6EBC" w:rsidRPr="00C75137" w:rsidRDefault="007C6EBC" w:rsidP="007C6EBC">
      <w:pPr>
        <w:rPr>
          <w:b/>
          <w:bCs/>
        </w:rPr>
      </w:pPr>
      <w:r w:rsidRPr="00C75137">
        <w:rPr>
          <w:b/>
          <w:bCs/>
        </w:rPr>
        <w:t>STEP 1. Notify the NDIS Commission and submission a 5-Day Form</w:t>
      </w:r>
    </w:p>
    <w:p w14:paraId="5DDF03A6" w14:textId="77777777" w:rsidR="007C6EBC" w:rsidRPr="00C75137" w:rsidRDefault="007C6EBC" w:rsidP="007C6EBC">
      <w:pPr>
        <w:pStyle w:val="ListParagraph"/>
        <w:numPr>
          <w:ilvl w:val="0"/>
          <w:numId w:val="5"/>
        </w:numPr>
      </w:pPr>
      <w:r w:rsidRPr="00C75137">
        <w:t>Submit a 5 Day Form via the NDIS Commission Portal within five business days of key personnel becoming aware of a reportable Incident. If, however, the incident has resulted in harm to a person with disability, it must be reported within 24 hours by submitting an Immediate Notification Form.</w:t>
      </w:r>
    </w:p>
    <w:p w14:paraId="4F9BD0C5" w14:textId="77777777" w:rsidR="007C6EBC" w:rsidRPr="00C75137" w:rsidRDefault="007C6EBC" w:rsidP="007C6EBC">
      <w:pPr>
        <w:pStyle w:val="ListParagraph"/>
        <w:numPr>
          <w:ilvl w:val="0"/>
          <w:numId w:val="5"/>
        </w:numPr>
      </w:pPr>
      <w:r w:rsidRPr="00C75137">
        <w:t>The Immediate Notification Form includes a number of sections and questions concerning details of the reportable incident, actions taken in response to the incident and the individuals involved in the incident.</w:t>
      </w:r>
    </w:p>
    <w:p w14:paraId="27A4EAC3" w14:textId="77777777" w:rsidR="007C6EBC" w:rsidRPr="00C75137" w:rsidRDefault="007C6EBC" w:rsidP="007C6EBC">
      <w:pPr>
        <w:pStyle w:val="ListParagraph"/>
        <w:numPr>
          <w:ilvl w:val="0"/>
          <w:numId w:val="5"/>
        </w:numPr>
      </w:pPr>
      <w:r w:rsidRPr="00C75137">
        <w:t>To notify the NDIS Commission of an incident, the authorised ‘Notifier’ or ‘Approver’ needs to log in to the NDIS Commission Portal and select the ‘My Reportable Incidents’ tile at the top of the screen. From here, they will be able to complete an Immediate Notification Form.</w:t>
      </w:r>
    </w:p>
    <w:p w14:paraId="7CCF0278" w14:textId="77777777" w:rsidR="007C6EBC" w:rsidRPr="00C75137" w:rsidRDefault="007C6EBC" w:rsidP="007C6EBC">
      <w:pPr>
        <w:pStyle w:val="ListParagraph"/>
      </w:pPr>
    </w:p>
    <w:p w14:paraId="2C9EA84F" w14:textId="77777777" w:rsidR="007C6EBC" w:rsidRPr="00C75137" w:rsidRDefault="007C6EBC" w:rsidP="007C6EBC">
      <w:pPr>
        <w:rPr>
          <w:b/>
          <w:bCs/>
        </w:rPr>
      </w:pPr>
      <w:r w:rsidRPr="00C75137">
        <w:rPr>
          <w:b/>
          <w:bCs/>
        </w:rPr>
        <w:t>STEP 2. Submit a final report, if required</w:t>
      </w:r>
    </w:p>
    <w:p w14:paraId="5DABBC22" w14:textId="596EDC2D" w:rsidR="007C6EBC" w:rsidRPr="00C75137" w:rsidRDefault="007C6EBC" w:rsidP="007C6EBC">
      <w:pPr>
        <w:pStyle w:val="ListParagraph"/>
        <w:numPr>
          <w:ilvl w:val="0"/>
          <w:numId w:val="5"/>
        </w:numPr>
      </w:pPr>
      <w:r w:rsidRPr="00C75137">
        <w:t xml:space="preserve">Our organisation may be required to provide a final report. When this is the case, the NDIS Commission will notify </w:t>
      </w:r>
      <w:r w:rsidR="00BA1F60">
        <w:t>AmeCare</w:t>
      </w:r>
      <w:r w:rsidRPr="00C75137">
        <w:t xml:space="preserve"> via email and tell us the date this is due.</w:t>
      </w:r>
    </w:p>
    <w:p w14:paraId="205D5199" w14:textId="77777777" w:rsidR="007C6EBC" w:rsidRPr="00C75137" w:rsidRDefault="007C6EBC" w:rsidP="007C6EBC">
      <w:pPr>
        <w:pStyle w:val="ListParagraph"/>
        <w:numPr>
          <w:ilvl w:val="0"/>
          <w:numId w:val="5"/>
        </w:numPr>
      </w:pPr>
      <w:r w:rsidRPr="00C75137">
        <w:t>If we are required to submit a final report, the Authorised Reportable Incidents Approver will have access to the final report fields on the NDIS Commission Portal for that incident.</w:t>
      </w:r>
    </w:p>
    <w:p w14:paraId="37102DFA" w14:textId="77777777" w:rsidR="007C6EBC" w:rsidRPr="00C75137" w:rsidRDefault="007C6EBC" w:rsidP="007C6EBC"/>
    <w:p w14:paraId="02C0B008" w14:textId="0D3C027E" w:rsidR="007C6EBC" w:rsidRPr="00C75137" w:rsidRDefault="007C6EBC" w:rsidP="007C6EBC">
      <w:r w:rsidRPr="00C75137">
        <w:t xml:space="preserve">In all cases when reporting incidents to the NDIS Commission, </w:t>
      </w:r>
      <w:r w:rsidR="00BA1F60">
        <w:t>AmeCare</w:t>
      </w:r>
      <w:r w:rsidRPr="00C75137">
        <w:t xml:space="preserve"> must assess the following:</w:t>
      </w:r>
    </w:p>
    <w:p w14:paraId="352DDF13" w14:textId="77777777" w:rsidR="007C6EBC" w:rsidRPr="00C75137" w:rsidRDefault="007C6EBC" w:rsidP="007C6EBC">
      <w:pPr>
        <w:pStyle w:val="ListParagraph"/>
        <w:numPr>
          <w:ilvl w:val="0"/>
          <w:numId w:val="5"/>
        </w:numPr>
      </w:pPr>
      <w:r w:rsidRPr="00C75137">
        <w:t>The impact on the NDIS participant.</w:t>
      </w:r>
    </w:p>
    <w:p w14:paraId="3BD3B046" w14:textId="77777777" w:rsidR="007C6EBC" w:rsidRPr="00C75137" w:rsidRDefault="007C6EBC" w:rsidP="007C6EBC">
      <w:pPr>
        <w:pStyle w:val="ListParagraph"/>
        <w:numPr>
          <w:ilvl w:val="0"/>
          <w:numId w:val="5"/>
        </w:numPr>
      </w:pPr>
      <w:r w:rsidRPr="00C75137">
        <w:t>Whether the incident could have been prevented.</w:t>
      </w:r>
    </w:p>
    <w:p w14:paraId="431E4C24" w14:textId="77777777" w:rsidR="007C6EBC" w:rsidRPr="00C75137" w:rsidRDefault="007C6EBC" w:rsidP="007C6EBC">
      <w:pPr>
        <w:pStyle w:val="ListParagraph"/>
        <w:numPr>
          <w:ilvl w:val="0"/>
          <w:numId w:val="5"/>
        </w:numPr>
      </w:pPr>
      <w:r w:rsidRPr="00C75137">
        <w:t>How the incident was managed and resolved.</w:t>
      </w:r>
    </w:p>
    <w:p w14:paraId="7C5BCB54" w14:textId="77777777" w:rsidR="007C6EBC" w:rsidRPr="00C75137" w:rsidRDefault="007C6EBC" w:rsidP="007C6EBC">
      <w:pPr>
        <w:pStyle w:val="ListParagraph"/>
        <w:numPr>
          <w:ilvl w:val="0"/>
          <w:numId w:val="5"/>
        </w:numPr>
      </w:pPr>
      <w:r w:rsidRPr="00C75137">
        <w:t>What, if any, changes will prevent further similar events from occurring again.</w:t>
      </w:r>
    </w:p>
    <w:p w14:paraId="689455F1" w14:textId="77777777" w:rsidR="007C6EBC" w:rsidRPr="00C75137" w:rsidRDefault="007C6EBC" w:rsidP="007C6EBC">
      <w:pPr>
        <w:pStyle w:val="ListParagraph"/>
        <w:numPr>
          <w:ilvl w:val="0"/>
          <w:numId w:val="5"/>
        </w:numPr>
      </w:pPr>
      <w:r w:rsidRPr="00C75137">
        <w:t>Whether other persons or bodies need to be notified.</w:t>
      </w:r>
    </w:p>
    <w:p w14:paraId="1DB1E548" w14:textId="77777777" w:rsidR="007C6EBC" w:rsidRPr="00C75137" w:rsidRDefault="007C6EBC" w:rsidP="007C6EBC"/>
    <w:p w14:paraId="4CB5AFC1" w14:textId="2A4F95AD" w:rsidR="007C6EBC" w:rsidRPr="00C75137" w:rsidRDefault="007C6EBC" w:rsidP="007C6EBC">
      <w:r w:rsidRPr="00C75137">
        <w:t xml:space="preserve">Where appropriate, the NDIS Commission may require </w:t>
      </w:r>
      <w:r w:rsidR="00BA1F60">
        <w:t>AmeCare</w:t>
      </w:r>
      <w:r w:rsidRPr="00C75137">
        <w:t xml:space="preserve"> to take remedial measures. The NDIS Commission may work with </w:t>
      </w:r>
      <w:r w:rsidR="00BA1F60">
        <w:t>AmeCare</w:t>
      </w:r>
      <w:r w:rsidRPr="00C75137">
        <w:t xml:space="preserve"> to implement these measures and monitor progress. Remedial measures may include, but are not limited to, additional staff training and development or improved services to support NDIS participants and updating policies and procedures.</w:t>
      </w:r>
    </w:p>
    <w:p w14:paraId="71246C95" w14:textId="77777777" w:rsidR="007C6EBC" w:rsidRPr="00C75137" w:rsidRDefault="007C6EBC" w:rsidP="007C6EBC">
      <w:pPr>
        <w:pStyle w:val="ListParagraph"/>
      </w:pPr>
    </w:p>
    <w:p w14:paraId="1D66786E" w14:textId="77777777" w:rsidR="007C6EBC" w:rsidRPr="00C75137" w:rsidRDefault="007C6EBC" w:rsidP="007C6EBC">
      <w:r w:rsidRPr="00C75137">
        <w:lastRenderedPageBreak/>
        <w:t>If the Authorised Reportable Incidents Approver cannot report with the NDIS Commission Portal due to difficulties in accessing, using or submitting via the NDIS Commission portal ‘My Reportable Incidents’ page, they must take all reasonable steps to resolve the issues within the required timeframe by calling the NDIS Commission for support.</w:t>
      </w:r>
    </w:p>
    <w:p w14:paraId="7F26E7CD" w14:textId="77777777" w:rsidR="007C6EBC" w:rsidRPr="00C75137" w:rsidRDefault="007C6EBC" w:rsidP="007C6EBC"/>
    <w:p w14:paraId="1297AD7E" w14:textId="77777777" w:rsidR="007C6EBC" w:rsidRPr="00C75137" w:rsidRDefault="007C6EBC" w:rsidP="007C6EBC">
      <w:r w:rsidRPr="00C75137">
        <w:t>Outside of business hours and if all reasonable steps have been taken, the Authorised Reportable Incidents Approver must advise the NDIS Commission of these issues as soon as possible by emailing the Reportable Incidents team in our state or territory, or the National Unauthorised Restrictive Practices team:</w:t>
      </w:r>
    </w:p>
    <w:p w14:paraId="0A525686" w14:textId="77777777" w:rsidR="00240E49" w:rsidRDefault="007C6EBC" w:rsidP="00240E49">
      <w:pPr>
        <w:pStyle w:val="ListParagraph"/>
        <w:numPr>
          <w:ilvl w:val="0"/>
          <w:numId w:val="5"/>
        </w:numPr>
      </w:pPr>
      <w:r w:rsidRPr="00C75137">
        <w:t xml:space="preserve">VIC Reportable Incidents: </w:t>
      </w:r>
      <w:hyperlink r:id="rId8" w:history="1">
        <w:r w:rsidRPr="00C75137">
          <w:rPr>
            <w:rStyle w:val="Hyperlink"/>
          </w:rPr>
          <w:t>VICREPORTABLEINCIDENTS@ndiscommission.gov.au</w:t>
        </w:r>
      </w:hyperlink>
      <w:r w:rsidRPr="00C75137">
        <w:t xml:space="preserve"> </w:t>
      </w:r>
    </w:p>
    <w:p w14:paraId="24BA6606" w14:textId="545CE1E1" w:rsidR="007C6EBC" w:rsidRPr="00C75137" w:rsidRDefault="007C6EBC" w:rsidP="00240E49">
      <w:pPr>
        <w:pStyle w:val="ListParagraph"/>
        <w:numPr>
          <w:ilvl w:val="0"/>
          <w:numId w:val="5"/>
        </w:numPr>
      </w:pPr>
      <w:r w:rsidRPr="00C75137">
        <w:t xml:space="preserve">National Unauthorised Restrictive Practices: </w:t>
      </w:r>
      <w:hyperlink r:id="rId9" w:history="1">
        <w:r w:rsidRPr="00C75137">
          <w:rPr>
            <w:rStyle w:val="Hyperlink"/>
          </w:rPr>
          <w:t>URPnationaltaskforce@ndiscommission.gov.au</w:t>
        </w:r>
      </w:hyperlink>
      <w:r w:rsidRPr="00C75137">
        <w:t xml:space="preserve"> </w:t>
      </w:r>
    </w:p>
    <w:p w14:paraId="1DE8C8A0" w14:textId="77777777" w:rsidR="007C6EBC" w:rsidRPr="00C75137" w:rsidRDefault="007C6EBC" w:rsidP="007C6EBC"/>
    <w:p w14:paraId="066570CE" w14:textId="77777777" w:rsidR="007C6EBC" w:rsidRPr="00C75137" w:rsidRDefault="007C6EBC" w:rsidP="007C6EBC">
      <w:r w:rsidRPr="00C75137">
        <w:t>The email should include the following:</w:t>
      </w:r>
    </w:p>
    <w:p w14:paraId="7CA537AB" w14:textId="663D2EA3" w:rsidR="007C6EBC" w:rsidRPr="00C75137" w:rsidRDefault="007C6EBC" w:rsidP="007C6EBC">
      <w:pPr>
        <w:pStyle w:val="ListParagraph"/>
        <w:numPr>
          <w:ilvl w:val="0"/>
          <w:numId w:val="5"/>
        </w:numPr>
      </w:pPr>
      <w:r w:rsidRPr="00C75137">
        <w:t>the steps taken to complete the authorised notification form and the presenting issue (date and time attempted and contact made with the NDIS Commission</w:t>
      </w:r>
      <w:r w:rsidR="00240E49">
        <w:t>)</w:t>
      </w:r>
    </w:p>
    <w:p w14:paraId="69559B19" w14:textId="77777777" w:rsidR="007C6EBC" w:rsidRPr="00C75137" w:rsidRDefault="007C6EBC" w:rsidP="007C6EBC">
      <w:pPr>
        <w:pStyle w:val="ListParagraph"/>
        <w:numPr>
          <w:ilvl w:val="0"/>
          <w:numId w:val="5"/>
        </w:numPr>
      </w:pPr>
      <w:r w:rsidRPr="00C75137">
        <w:t>the name and NDIS number of the impacted person;</w:t>
      </w:r>
    </w:p>
    <w:p w14:paraId="142BF137" w14:textId="77777777" w:rsidR="007C6EBC" w:rsidRPr="00C75137" w:rsidRDefault="007C6EBC" w:rsidP="007C6EBC">
      <w:pPr>
        <w:pStyle w:val="ListParagraph"/>
        <w:numPr>
          <w:ilvl w:val="0"/>
          <w:numId w:val="5"/>
        </w:numPr>
      </w:pPr>
      <w:r w:rsidRPr="00C75137">
        <w:t>the immediate response and steps taken to ensure the impacted person was safe;</w:t>
      </w:r>
    </w:p>
    <w:p w14:paraId="74D18A5E" w14:textId="77777777" w:rsidR="007C6EBC" w:rsidRPr="00C75137" w:rsidRDefault="007C6EBC" w:rsidP="007C6EBC">
      <w:pPr>
        <w:pStyle w:val="ListParagraph"/>
        <w:numPr>
          <w:ilvl w:val="0"/>
          <w:numId w:val="5"/>
        </w:numPr>
      </w:pPr>
      <w:r w:rsidRPr="00C75137">
        <w:t>a brief description of the restrictive intervention; and</w:t>
      </w:r>
    </w:p>
    <w:p w14:paraId="25B62B9D" w14:textId="77777777" w:rsidR="007C6EBC" w:rsidRPr="00C75137" w:rsidRDefault="007C6EBC" w:rsidP="007C6EBC">
      <w:pPr>
        <w:pStyle w:val="ListParagraph"/>
        <w:numPr>
          <w:ilvl w:val="0"/>
          <w:numId w:val="5"/>
        </w:numPr>
      </w:pPr>
      <w:r w:rsidRPr="00C75137">
        <w:t>whether other authorities, such as the police, were notified.</w:t>
      </w:r>
    </w:p>
    <w:p w14:paraId="58B3FC6D" w14:textId="77777777" w:rsidR="007C6EBC" w:rsidRPr="00C75137" w:rsidRDefault="007C6EBC" w:rsidP="007C6EBC">
      <w:pPr>
        <w:pStyle w:val="ListParagraph"/>
      </w:pPr>
    </w:p>
    <w:p w14:paraId="0BE7CC00" w14:textId="77777777" w:rsidR="007C6EBC" w:rsidRPr="00C75137" w:rsidRDefault="007C6EBC" w:rsidP="007C6EBC">
      <w:r w:rsidRPr="00C75137">
        <w:t>If the NDIS Commission portal or “My Reportable Incidents” page is unavailable for a period, the NDIS Commission Reportable Incidents team may:</w:t>
      </w:r>
    </w:p>
    <w:p w14:paraId="5689CCC7" w14:textId="77777777" w:rsidR="007C6EBC" w:rsidRPr="00C75137" w:rsidRDefault="007C6EBC" w:rsidP="007C6EBC">
      <w:pPr>
        <w:pStyle w:val="ListParagraph"/>
        <w:numPr>
          <w:ilvl w:val="0"/>
          <w:numId w:val="6"/>
        </w:numPr>
      </w:pPr>
      <w:r w:rsidRPr="00C75137">
        <w:t>Provide an authorised form and request the information is submitted via email; or</w:t>
      </w:r>
    </w:p>
    <w:p w14:paraId="7F81D1A5" w14:textId="77777777" w:rsidR="007C6EBC" w:rsidRPr="00C75137" w:rsidRDefault="007C6EBC" w:rsidP="007C6EBC">
      <w:pPr>
        <w:pStyle w:val="ListParagraph"/>
        <w:numPr>
          <w:ilvl w:val="0"/>
          <w:numId w:val="6"/>
        </w:numPr>
      </w:pPr>
      <w:r w:rsidRPr="00C75137">
        <w:t>Take the 24-hour notification or further information over the phone.</w:t>
      </w:r>
    </w:p>
    <w:p w14:paraId="3254A19A" w14:textId="77777777" w:rsidR="007C6EBC" w:rsidRPr="00C75137" w:rsidRDefault="007C6EBC" w:rsidP="007C6EBC"/>
    <w:p w14:paraId="73C851C1" w14:textId="77777777" w:rsidR="007C6EBC" w:rsidRPr="00C75137" w:rsidRDefault="007C6EBC" w:rsidP="007C6EBC">
      <w:pPr>
        <w:rPr>
          <w:b/>
          <w:bCs/>
          <w:u w:val="single"/>
        </w:rPr>
      </w:pPr>
      <w:r w:rsidRPr="00C75137">
        <w:rPr>
          <w:b/>
          <w:bCs/>
          <w:u w:val="single"/>
        </w:rPr>
        <w:t>REPORTABLE INCIDENT TIMEFRAME</w:t>
      </w:r>
    </w:p>
    <w:p w14:paraId="66F55DE2" w14:textId="77777777" w:rsidR="007C6EBC" w:rsidRPr="00C75137" w:rsidRDefault="007C6EBC" w:rsidP="007C6EBC">
      <w:pPr>
        <w:pStyle w:val="NoSpacing"/>
        <w:rPr>
          <w:rFonts w:cstheme="minorHAnsi"/>
          <w:sz w:val="24"/>
          <w:szCs w:val="24"/>
        </w:rPr>
      </w:pPr>
    </w:p>
    <w:p w14:paraId="6E1FA235" w14:textId="5D77641C" w:rsidR="007C6EBC" w:rsidRPr="00C75137" w:rsidRDefault="007C6EBC" w:rsidP="007C6EBC">
      <w:pPr>
        <w:pStyle w:val="NoSpacing"/>
        <w:rPr>
          <w:rFonts w:cstheme="minorHAnsi"/>
          <w:sz w:val="24"/>
          <w:szCs w:val="24"/>
        </w:rPr>
      </w:pPr>
      <w:r w:rsidRPr="00C75137">
        <w:rPr>
          <w:rFonts w:cstheme="minorHAnsi"/>
          <w:sz w:val="24"/>
          <w:szCs w:val="24"/>
        </w:rPr>
        <w:t xml:space="preserve">When a reportable incident occurs or is alleged to have occurred in connection with the NDIS supports or services </w:t>
      </w:r>
      <w:r w:rsidR="00BA1F60">
        <w:rPr>
          <w:rFonts w:cstheme="minorHAnsi"/>
          <w:sz w:val="24"/>
          <w:szCs w:val="24"/>
        </w:rPr>
        <w:t>AmeCare</w:t>
      </w:r>
      <w:r w:rsidRPr="00C75137">
        <w:rPr>
          <w:rFonts w:cstheme="minorHAnsi"/>
          <w:sz w:val="24"/>
          <w:szCs w:val="24"/>
        </w:rPr>
        <w:t xml:space="preserve"> delivers, we must notify us using the NDIS Commission Portal within the required timeframes (set out below).</w:t>
      </w:r>
    </w:p>
    <w:p w14:paraId="4E9EB5CD" w14:textId="77777777" w:rsidR="007C6EBC" w:rsidRPr="00C75137" w:rsidRDefault="007C6EBC" w:rsidP="007C6EBC">
      <w:pPr>
        <w:pStyle w:val="NoSpacing"/>
        <w:rPr>
          <w:rFonts w:cstheme="minorHAnsi"/>
          <w:sz w:val="24"/>
          <w:szCs w:val="24"/>
        </w:rPr>
      </w:pPr>
    </w:p>
    <w:tbl>
      <w:tblPr>
        <w:tblStyle w:val="TableGrid"/>
        <w:tblW w:w="0" w:type="auto"/>
        <w:tblLook w:val="04A0" w:firstRow="1" w:lastRow="0" w:firstColumn="1" w:lastColumn="0" w:noHBand="0" w:noVBand="1"/>
      </w:tblPr>
      <w:tblGrid>
        <w:gridCol w:w="6658"/>
        <w:gridCol w:w="2358"/>
      </w:tblGrid>
      <w:tr w:rsidR="007C6EBC" w:rsidRPr="00C75137" w14:paraId="3F0FE611" w14:textId="77777777" w:rsidTr="006F607A">
        <w:trPr>
          <w:trHeight w:val="454"/>
        </w:trPr>
        <w:tc>
          <w:tcPr>
            <w:tcW w:w="6658" w:type="dxa"/>
            <w:shd w:val="clear" w:color="auto" w:fill="E7E6E6" w:themeFill="background2"/>
            <w:vAlign w:val="center"/>
          </w:tcPr>
          <w:p w14:paraId="39B15EB4" w14:textId="77777777" w:rsidR="007C6EBC" w:rsidRPr="00C75137" w:rsidRDefault="007C6EBC" w:rsidP="00222890">
            <w:pPr>
              <w:pStyle w:val="NoSpacing"/>
              <w:rPr>
                <w:rFonts w:cstheme="minorHAnsi"/>
                <w:sz w:val="24"/>
                <w:szCs w:val="24"/>
              </w:rPr>
            </w:pPr>
            <w:r w:rsidRPr="00C75137">
              <w:rPr>
                <w:rFonts w:cstheme="minorHAnsi"/>
                <w:b/>
                <w:bCs/>
                <w:sz w:val="24"/>
                <w:szCs w:val="24"/>
              </w:rPr>
              <w:t>Reportable incident</w:t>
            </w:r>
          </w:p>
        </w:tc>
        <w:tc>
          <w:tcPr>
            <w:tcW w:w="2358" w:type="dxa"/>
            <w:shd w:val="clear" w:color="auto" w:fill="E7E6E6" w:themeFill="background2"/>
            <w:vAlign w:val="center"/>
          </w:tcPr>
          <w:p w14:paraId="648AE213" w14:textId="77777777" w:rsidR="007C6EBC" w:rsidRPr="00C75137" w:rsidRDefault="007C6EBC" w:rsidP="00222890">
            <w:pPr>
              <w:pStyle w:val="NoSpacing"/>
              <w:rPr>
                <w:rFonts w:cstheme="minorHAnsi"/>
                <w:sz w:val="24"/>
                <w:szCs w:val="24"/>
              </w:rPr>
            </w:pPr>
            <w:r w:rsidRPr="00C75137">
              <w:rPr>
                <w:rFonts w:cstheme="minorHAnsi"/>
                <w:b/>
                <w:bCs/>
                <w:sz w:val="24"/>
                <w:szCs w:val="24"/>
              </w:rPr>
              <w:t>Required timeframe</w:t>
            </w:r>
          </w:p>
        </w:tc>
      </w:tr>
      <w:tr w:rsidR="007C6EBC" w:rsidRPr="00C75137" w14:paraId="6CCC8FD8" w14:textId="77777777" w:rsidTr="006F607A">
        <w:trPr>
          <w:trHeight w:val="454"/>
        </w:trPr>
        <w:tc>
          <w:tcPr>
            <w:tcW w:w="6658" w:type="dxa"/>
            <w:vAlign w:val="center"/>
          </w:tcPr>
          <w:p w14:paraId="5FF9FAFB" w14:textId="77777777" w:rsidR="007C6EBC" w:rsidRPr="00C75137" w:rsidRDefault="007C6EBC" w:rsidP="00222890">
            <w:pPr>
              <w:pStyle w:val="NoSpacing"/>
              <w:rPr>
                <w:rFonts w:cstheme="minorHAnsi"/>
                <w:sz w:val="24"/>
                <w:szCs w:val="24"/>
              </w:rPr>
            </w:pPr>
            <w:r w:rsidRPr="00C75137">
              <w:rPr>
                <w:rFonts w:cstheme="minorHAnsi"/>
                <w:sz w:val="24"/>
                <w:szCs w:val="24"/>
              </w:rPr>
              <w:t>Death of a person with disability</w:t>
            </w:r>
          </w:p>
        </w:tc>
        <w:tc>
          <w:tcPr>
            <w:tcW w:w="2358" w:type="dxa"/>
            <w:vAlign w:val="center"/>
          </w:tcPr>
          <w:p w14:paraId="141E631A" w14:textId="77777777" w:rsidR="007C6EBC" w:rsidRPr="00C75137" w:rsidRDefault="007C6EBC" w:rsidP="00222890">
            <w:pPr>
              <w:pStyle w:val="NoSpacing"/>
              <w:rPr>
                <w:rFonts w:cstheme="minorHAnsi"/>
                <w:sz w:val="24"/>
                <w:szCs w:val="24"/>
              </w:rPr>
            </w:pPr>
            <w:r w:rsidRPr="00C75137">
              <w:rPr>
                <w:rFonts w:cstheme="minorHAnsi"/>
                <w:b/>
                <w:bCs/>
                <w:sz w:val="24"/>
                <w:szCs w:val="24"/>
              </w:rPr>
              <w:t>24 hours</w:t>
            </w:r>
          </w:p>
        </w:tc>
      </w:tr>
      <w:tr w:rsidR="007C6EBC" w:rsidRPr="00C75137" w14:paraId="72D6FAF3" w14:textId="77777777" w:rsidTr="006F607A">
        <w:trPr>
          <w:trHeight w:val="454"/>
        </w:trPr>
        <w:tc>
          <w:tcPr>
            <w:tcW w:w="6658" w:type="dxa"/>
            <w:vAlign w:val="center"/>
          </w:tcPr>
          <w:p w14:paraId="7EB74288" w14:textId="77777777" w:rsidR="007C6EBC" w:rsidRPr="00C75137" w:rsidRDefault="007C6EBC" w:rsidP="00222890">
            <w:pPr>
              <w:pStyle w:val="NoSpacing"/>
              <w:rPr>
                <w:rFonts w:cstheme="minorHAnsi"/>
                <w:sz w:val="24"/>
                <w:szCs w:val="24"/>
              </w:rPr>
            </w:pPr>
            <w:r w:rsidRPr="00C75137">
              <w:rPr>
                <w:rFonts w:cstheme="minorHAnsi"/>
                <w:sz w:val="24"/>
                <w:szCs w:val="24"/>
              </w:rPr>
              <w:t>Serious injury of a person with disability</w:t>
            </w:r>
          </w:p>
        </w:tc>
        <w:tc>
          <w:tcPr>
            <w:tcW w:w="2358" w:type="dxa"/>
            <w:vAlign w:val="center"/>
          </w:tcPr>
          <w:p w14:paraId="57805F5B" w14:textId="77777777" w:rsidR="007C6EBC" w:rsidRPr="00C75137" w:rsidRDefault="007C6EBC" w:rsidP="00222890">
            <w:pPr>
              <w:pStyle w:val="NoSpacing"/>
              <w:rPr>
                <w:rFonts w:cstheme="minorHAnsi"/>
                <w:sz w:val="24"/>
                <w:szCs w:val="24"/>
              </w:rPr>
            </w:pPr>
            <w:r w:rsidRPr="00C75137">
              <w:rPr>
                <w:rFonts w:cstheme="minorHAnsi"/>
                <w:b/>
                <w:bCs/>
                <w:sz w:val="24"/>
                <w:szCs w:val="24"/>
              </w:rPr>
              <w:t>24 hours</w:t>
            </w:r>
          </w:p>
        </w:tc>
      </w:tr>
      <w:tr w:rsidR="007C6EBC" w:rsidRPr="00C75137" w14:paraId="65313DB5" w14:textId="77777777" w:rsidTr="006F607A">
        <w:trPr>
          <w:trHeight w:val="454"/>
        </w:trPr>
        <w:tc>
          <w:tcPr>
            <w:tcW w:w="6658" w:type="dxa"/>
            <w:vAlign w:val="center"/>
          </w:tcPr>
          <w:p w14:paraId="3C6634C3" w14:textId="77777777" w:rsidR="007C6EBC" w:rsidRPr="00C75137" w:rsidRDefault="007C6EBC" w:rsidP="00222890">
            <w:pPr>
              <w:pStyle w:val="NoSpacing"/>
              <w:rPr>
                <w:rFonts w:cstheme="minorHAnsi"/>
                <w:sz w:val="24"/>
                <w:szCs w:val="24"/>
              </w:rPr>
            </w:pPr>
            <w:r w:rsidRPr="00C75137">
              <w:rPr>
                <w:rFonts w:cstheme="minorHAnsi"/>
                <w:sz w:val="24"/>
                <w:szCs w:val="24"/>
              </w:rPr>
              <w:t>Abuse or neglect of a person with disability</w:t>
            </w:r>
          </w:p>
        </w:tc>
        <w:tc>
          <w:tcPr>
            <w:tcW w:w="2358" w:type="dxa"/>
            <w:vAlign w:val="center"/>
          </w:tcPr>
          <w:p w14:paraId="3802F9AD" w14:textId="77777777" w:rsidR="007C6EBC" w:rsidRPr="00C75137" w:rsidRDefault="007C6EBC" w:rsidP="00222890">
            <w:pPr>
              <w:pStyle w:val="NoSpacing"/>
              <w:rPr>
                <w:rFonts w:cstheme="minorHAnsi"/>
                <w:sz w:val="24"/>
                <w:szCs w:val="24"/>
              </w:rPr>
            </w:pPr>
            <w:r w:rsidRPr="00C75137">
              <w:rPr>
                <w:rFonts w:cstheme="minorHAnsi"/>
                <w:b/>
                <w:bCs/>
                <w:sz w:val="24"/>
                <w:szCs w:val="24"/>
              </w:rPr>
              <w:t>24 hours</w:t>
            </w:r>
          </w:p>
        </w:tc>
      </w:tr>
      <w:tr w:rsidR="007C6EBC" w:rsidRPr="00C75137" w14:paraId="11E15B84" w14:textId="77777777" w:rsidTr="006F607A">
        <w:trPr>
          <w:trHeight w:val="454"/>
        </w:trPr>
        <w:tc>
          <w:tcPr>
            <w:tcW w:w="6658" w:type="dxa"/>
            <w:vAlign w:val="center"/>
          </w:tcPr>
          <w:p w14:paraId="2D193D1E" w14:textId="77777777" w:rsidR="007C6EBC" w:rsidRPr="00C75137" w:rsidRDefault="007C6EBC" w:rsidP="00222890">
            <w:pPr>
              <w:pStyle w:val="NoSpacing"/>
              <w:rPr>
                <w:rFonts w:cstheme="minorHAnsi"/>
                <w:sz w:val="24"/>
                <w:szCs w:val="24"/>
              </w:rPr>
            </w:pPr>
            <w:r w:rsidRPr="00C75137">
              <w:rPr>
                <w:rFonts w:cstheme="minorHAnsi"/>
                <w:sz w:val="24"/>
                <w:szCs w:val="24"/>
              </w:rPr>
              <w:t>Unlawful sexual or physical contact with, or assault of, a person with disability</w:t>
            </w:r>
          </w:p>
        </w:tc>
        <w:tc>
          <w:tcPr>
            <w:tcW w:w="2358" w:type="dxa"/>
            <w:vAlign w:val="center"/>
          </w:tcPr>
          <w:p w14:paraId="3C4A851C" w14:textId="77777777" w:rsidR="007C6EBC" w:rsidRPr="00C75137" w:rsidRDefault="007C6EBC" w:rsidP="00222890">
            <w:pPr>
              <w:pStyle w:val="NoSpacing"/>
              <w:rPr>
                <w:rFonts w:cstheme="minorHAnsi"/>
                <w:sz w:val="24"/>
                <w:szCs w:val="24"/>
              </w:rPr>
            </w:pPr>
            <w:r w:rsidRPr="00C75137">
              <w:rPr>
                <w:rFonts w:cstheme="minorHAnsi"/>
                <w:b/>
                <w:bCs/>
                <w:sz w:val="24"/>
                <w:szCs w:val="24"/>
              </w:rPr>
              <w:t>24 hours</w:t>
            </w:r>
          </w:p>
        </w:tc>
      </w:tr>
      <w:tr w:rsidR="007C6EBC" w:rsidRPr="00C75137" w14:paraId="4BC1209A" w14:textId="77777777" w:rsidTr="006F607A">
        <w:trPr>
          <w:trHeight w:val="454"/>
        </w:trPr>
        <w:tc>
          <w:tcPr>
            <w:tcW w:w="6658" w:type="dxa"/>
            <w:vAlign w:val="center"/>
          </w:tcPr>
          <w:p w14:paraId="0D80905A" w14:textId="77777777" w:rsidR="007C6EBC" w:rsidRPr="00C75137" w:rsidRDefault="007C6EBC" w:rsidP="00222890">
            <w:pPr>
              <w:pStyle w:val="NoSpacing"/>
              <w:rPr>
                <w:rFonts w:cstheme="minorHAnsi"/>
                <w:sz w:val="24"/>
                <w:szCs w:val="24"/>
              </w:rPr>
            </w:pPr>
            <w:r w:rsidRPr="00C75137">
              <w:rPr>
                <w:rFonts w:cstheme="minorHAnsi"/>
                <w:sz w:val="24"/>
                <w:szCs w:val="24"/>
              </w:rPr>
              <w:t>Sexual misconduct committed against, or in the presence of, a person with disability, including grooming of the person for sexual activity</w:t>
            </w:r>
          </w:p>
        </w:tc>
        <w:tc>
          <w:tcPr>
            <w:tcW w:w="2358" w:type="dxa"/>
            <w:vAlign w:val="center"/>
          </w:tcPr>
          <w:p w14:paraId="182E856B" w14:textId="77777777" w:rsidR="007C6EBC" w:rsidRPr="00C75137" w:rsidRDefault="007C6EBC" w:rsidP="00222890">
            <w:pPr>
              <w:pStyle w:val="NoSpacing"/>
              <w:rPr>
                <w:rFonts w:cstheme="minorHAnsi"/>
                <w:sz w:val="24"/>
                <w:szCs w:val="24"/>
              </w:rPr>
            </w:pPr>
            <w:r w:rsidRPr="00C75137">
              <w:rPr>
                <w:rFonts w:cstheme="minorHAnsi"/>
                <w:b/>
                <w:bCs/>
                <w:sz w:val="24"/>
                <w:szCs w:val="24"/>
              </w:rPr>
              <w:t>24 hours</w:t>
            </w:r>
          </w:p>
        </w:tc>
      </w:tr>
      <w:tr w:rsidR="007C6EBC" w:rsidRPr="00C75137" w14:paraId="1F578A74" w14:textId="77777777" w:rsidTr="006F607A">
        <w:trPr>
          <w:trHeight w:val="454"/>
        </w:trPr>
        <w:tc>
          <w:tcPr>
            <w:tcW w:w="6658" w:type="dxa"/>
            <w:vAlign w:val="center"/>
          </w:tcPr>
          <w:p w14:paraId="4B0C9FC4" w14:textId="77777777" w:rsidR="007C6EBC" w:rsidRPr="00C75137" w:rsidRDefault="007C6EBC" w:rsidP="00222890">
            <w:pPr>
              <w:pStyle w:val="NoSpacing"/>
              <w:rPr>
                <w:rFonts w:cstheme="minorHAnsi"/>
                <w:sz w:val="24"/>
                <w:szCs w:val="24"/>
              </w:rPr>
            </w:pPr>
            <w:r w:rsidRPr="00C75137">
              <w:rPr>
                <w:rFonts w:cstheme="minorHAnsi"/>
                <w:sz w:val="24"/>
                <w:szCs w:val="24"/>
              </w:rPr>
              <w:t xml:space="preserve">Use of restrictive practice in relation to a person with disability if the use is not in accordance with a required state or territory </w:t>
            </w:r>
            <w:r w:rsidRPr="00C75137">
              <w:rPr>
                <w:rFonts w:cstheme="minorHAnsi"/>
                <w:sz w:val="24"/>
                <w:szCs w:val="24"/>
              </w:rPr>
              <w:lastRenderedPageBreak/>
              <w:t>authorisation and/or not in accordance with a behaviour support plan.</w:t>
            </w:r>
          </w:p>
        </w:tc>
        <w:tc>
          <w:tcPr>
            <w:tcW w:w="2358" w:type="dxa"/>
            <w:vAlign w:val="center"/>
          </w:tcPr>
          <w:p w14:paraId="3E5A0AA7" w14:textId="77777777" w:rsidR="007C6EBC" w:rsidRPr="00C75137" w:rsidRDefault="007C6EBC" w:rsidP="00222890">
            <w:pPr>
              <w:pStyle w:val="NoSpacing"/>
              <w:rPr>
                <w:rFonts w:cstheme="minorHAnsi"/>
                <w:sz w:val="24"/>
                <w:szCs w:val="24"/>
              </w:rPr>
            </w:pPr>
            <w:r w:rsidRPr="00C75137">
              <w:rPr>
                <w:rFonts w:cstheme="minorHAnsi"/>
                <w:b/>
                <w:bCs/>
                <w:sz w:val="24"/>
                <w:szCs w:val="24"/>
              </w:rPr>
              <w:lastRenderedPageBreak/>
              <w:t>5 business days</w:t>
            </w:r>
          </w:p>
        </w:tc>
      </w:tr>
    </w:tbl>
    <w:p w14:paraId="7C673930" w14:textId="77777777" w:rsidR="007C6EBC" w:rsidRPr="00C75137" w:rsidRDefault="007C6EBC" w:rsidP="007C6EBC">
      <w:pPr>
        <w:pStyle w:val="NoSpacing"/>
        <w:rPr>
          <w:sz w:val="24"/>
          <w:szCs w:val="24"/>
        </w:rPr>
      </w:pPr>
    </w:p>
    <w:p w14:paraId="1F09D75B" w14:textId="1CDA1648" w:rsidR="007C6EBC" w:rsidRPr="00C75137" w:rsidRDefault="007C6EBC" w:rsidP="007C6EBC">
      <w:r w:rsidRPr="00C75137">
        <w:t xml:space="preserve">Reporting is required even when </w:t>
      </w:r>
      <w:r w:rsidR="00BA1F60">
        <w:t>AmeCare</w:t>
      </w:r>
      <w:r w:rsidRPr="00C75137">
        <w:t xml:space="preserve"> have acted and responded to incidents in accordance with our own incident management system. Failure to report within the statutory timeframes is a contravention of the NDIS Act and could lead to infringement notices or other compliance actions.</w:t>
      </w:r>
    </w:p>
    <w:p w14:paraId="57978DB5" w14:textId="77777777" w:rsidR="007C6EBC" w:rsidRPr="00C75137" w:rsidRDefault="007C6EBC" w:rsidP="007C6EBC"/>
    <w:p w14:paraId="47308512" w14:textId="77777777" w:rsidR="00240E49" w:rsidRDefault="00240E49" w:rsidP="007C6EBC">
      <w:pPr>
        <w:rPr>
          <w:b/>
          <w:bCs/>
          <w:u w:val="single"/>
        </w:rPr>
      </w:pPr>
    </w:p>
    <w:p w14:paraId="32063613" w14:textId="77777777" w:rsidR="00240E49" w:rsidRDefault="00240E49" w:rsidP="007C6EBC">
      <w:pPr>
        <w:rPr>
          <w:b/>
          <w:bCs/>
          <w:u w:val="single"/>
        </w:rPr>
      </w:pPr>
    </w:p>
    <w:p w14:paraId="681EDC30" w14:textId="77777777" w:rsidR="00240E49" w:rsidRDefault="00240E49" w:rsidP="007C6EBC">
      <w:pPr>
        <w:rPr>
          <w:b/>
          <w:bCs/>
          <w:u w:val="single"/>
        </w:rPr>
      </w:pPr>
    </w:p>
    <w:p w14:paraId="6C2435D0" w14:textId="33553D56" w:rsidR="007C6EBC" w:rsidRPr="00C75137" w:rsidRDefault="007C6EBC" w:rsidP="007C6EBC">
      <w:pPr>
        <w:rPr>
          <w:b/>
          <w:bCs/>
          <w:u w:val="single"/>
        </w:rPr>
      </w:pPr>
      <w:r w:rsidRPr="00C75137">
        <w:rPr>
          <w:b/>
          <w:bCs/>
          <w:u w:val="single"/>
        </w:rPr>
        <w:t>INCIDENT MANAGEMENT</w:t>
      </w:r>
    </w:p>
    <w:p w14:paraId="44315D54" w14:textId="77777777" w:rsidR="007C6EBC" w:rsidRPr="00C75137" w:rsidRDefault="007C6EBC" w:rsidP="007C6EBC"/>
    <w:p w14:paraId="34D64798" w14:textId="20A6514F" w:rsidR="007C6EBC" w:rsidRPr="00C75137" w:rsidRDefault="007C6EBC" w:rsidP="007C6EBC">
      <w:r w:rsidRPr="00C75137">
        <w:t xml:space="preserve">Under the NDIS Act, </w:t>
      </w:r>
      <w:r w:rsidR="00BA1F60">
        <w:t>AmeCare</w:t>
      </w:r>
      <w:r w:rsidRPr="00C75137">
        <w:t xml:space="preserve"> must have an incidents management system in place to record and manage incidents. All incidents (including allegations) that involve the use of an unauthorised restrictive practice must be reported to the NDIS Commission and also reviewed as per </w:t>
      </w:r>
      <w:r w:rsidR="00BA1F60">
        <w:t>AmeCare</w:t>
      </w:r>
      <w:r w:rsidRPr="00C75137">
        <w:t xml:space="preserve">’s </w:t>
      </w:r>
      <w:r w:rsidRPr="00C75137">
        <w:rPr>
          <w:i/>
          <w:iCs/>
        </w:rPr>
        <w:t>Incident Management Policy and Procedure</w:t>
      </w:r>
      <w:r w:rsidRPr="00C75137">
        <w:t xml:space="preserve">. </w:t>
      </w:r>
    </w:p>
    <w:p w14:paraId="1B855129" w14:textId="77777777" w:rsidR="007C6EBC" w:rsidRPr="00C75137" w:rsidRDefault="007C6EBC" w:rsidP="007C6EBC"/>
    <w:p w14:paraId="64875B8C" w14:textId="403D9F96" w:rsidR="007C6EBC" w:rsidRPr="00C75137" w:rsidRDefault="007C6EBC" w:rsidP="007C6EBC">
      <w:r w:rsidRPr="00C75137">
        <w:t xml:space="preserve">Staff must report all incidents that involve the use of unauthorised restrictive practices to their supervisor or line manager immediately using the </w:t>
      </w:r>
      <w:r w:rsidRPr="00C75137">
        <w:rPr>
          <w:i/>
          <w:iCs/>
        </w:rPr>
        <w:t>Incident Report Form</w:t>
      </w:r>
      <w:r w:rsidR="00240E49">
        <w:rPr>
          <w:i/>
          <w:iCs/>
        </w:rPr>
        <w:t xml:space="preserve"> </w:t>
      </w:r>
      <w:r w:rsidR="00240E49">
        <w:t>on Shift Care and/or Brevity.</w:t>
      </w:r>
      <w:r w:rsidRPr="00C75137">
        <w:t xml:space="preserve"> The </w:t>
      </w:r>
      <w:r w:rsidR="00965803" w:rsidRPr="00C75137">
        <w:t>Director</w:t>
      </w:r>
      <w:r w:rsidRPr="00C75137">
        <w:t xml:space="preserve"> or their delegate is responsible for conducting a thorough investigation of the incident and recording the outcomes of the investigation.</w:t>
      </w:r>
    </w:p>
    <w:p w14:paraId="6C8D8A79" w14:textId="77777777" w:rsidR="007C6EBC" w:rsidRPr="00C75137" w:rsidRDefault="007C6EBC" w:rsidP="007C6EBC"/>
    <w:p w14:paraId="0D062F7C" w14:textId="77777777" w:rsidR="007C6EBC" w:rsidRPr="00C75137" w:rsidRDefault="007C6EBC" w:rsidP="007C6EBC">
      <w:pPr>
        <w:rPr>
          <w:b/>
          <w:bCs/>
          <w:u w:val="single"/>
        </w:rPr>
      </w:pPr>
      <w:r w:rsidRPr="00C75137">
        <w:rPr>
          <w:b/>
          <w:bCs/>
          <w:u w:val="single"/>
        </w:rPr>
        <w:t>Immediate actions</w:t>
      </w:r>
    </w:p>
    <w:p w14:paraId="41584E56" w14:textId="77777777" w:rsidR="007C6EBC" w:rsidRPr="00C75137" w:rsidRDefault="007C6EBC" w:rsidP="007C6EBC"/>
    <w:p w14:paraId="73C20C1C" w14:textId="7451FA34" w:rsidR="007C6EBC" w:rsidRPr="00C75137" w:rsidRDefault="007C6EBC" w:rsidP="007C6EBC">
      <w:r w:rsidRPr="00C75137">
        <w:t xml:space="preserve">When an incident occurs – irrespective of whether it is reportable or not – </w:t>
      </w:r>
      <w:r w:rsidR="00BA1F60">
        <w:t>AmeCare</w:t>
      </w:r>
      <w:r w:rsidRPr="00C75137">
        <w:t xml:space="preserve"> must take action to ensure the safety and wellbeing of people involved in the incident (including people with disability and workers and other people where the incident involves an act by a person with disability).</w:t>
      </w:r>
    </w:p>
    <w:p w14:paraId="76578A53" w14:textId="77777777" w:rsidR="007C6EBC" w:rsidRPr="00C75137" w:rsidRDefault="007C6EBC" w:rsidP="007C6EBC"/>
    <w:p w14:paraId="1762919C" w14:textId="77777777" w:rsidR="007C6EBC" w:rsidRPr="00C75137" w:rsidRDefault="007C6EBC" w:rsidP="007C6EBC">
      <w:r w:rsidRPr="00C75137">
        <w:t>The immediate actions taken in response to the incident that involves the use of an unauthorised restrictive practice may include, but are not limited to, the following:</w:t>
      </w:r>
    </w:p>
    <w:p w14:paraId="3B78C019" w14:textId="77777777" w:rsidR="007C6EBC" w:rsidRPr="00C75137" w:rsidRDefault="007C6EBC" w:rsidP="007C6EBC">
      <w:pPr>
        <w:pStyle w:val="ListParagraph"/>
        <w:numPr>
          <w:ilvl w:val="0"/>
          <w:numId w:val="7"/>
        </w:numPr>
      </w:pPr>
      <w:r w:rsidRPr="00C75137">
        <w:t>The participant’s immediate referral to, and assessment by a medical practitioner (where appropriate) is supported following an incident. Staff supporting the participant are responsible for referring them to the appropriate medical practitioner.</w:t>
      </w:r>
    </w:p>
    <w:p w14:paraId="226E624A" w14:textId="77777777" w:rsidR="007C6EBC" w:rsidRPr="00C75137" w:rsidRDefault="007C6EBC" w:rsidP="007C6EBC">
      <w:pPr>
        <w:pStyle w:val="ListParagraph"/>
        <w:numPr>
          <w:ilvl w:val="0"/>
          <w:numId w:val="7"/>
        </w:numPr>
      </w:pPr>
      <w:r w:rsidRPr="00C75137">
        <w:t xml:space="preserve">Undertaking collaboration with mainstream service providers, such as police and/or other emergency services, mental health and emergency department, treating medical practitioners and other allied health clinicians, in responding to the unauthorised use of a restrictive practice. The </w:t>
      </w:r>
      <w:r w:rsidR="00965803" w:rsidRPr="00C75137">
        <w:t>Director</w:t>
      </w:r>
      <w:r w:rsidRPr="00C75137">
        <w:t xml:space="preserve"> or their delegate is responsible for collaborating with these mainstream service providers.</w:t>
      </w:r>
    </w:p>
    <w:p w14:paraId="7FBD773D" w14:textId="67D1F1E9" w:rsidR="007C6EBC" w:rsidRPr="00C75137" w:rsidRDefault="007C6EBC" w:rsidP="007C6EBC">
      <w:pPr>
        <w:pStyle w:val="ListParagraph"/>
        <w:numPr>
          <w:ilvl w:val="0"/>
          <w:numId w:val="7"/>
        </w:numPr>
      </w:pPr>
      <w:r w:rsidRPr="00C75137">
        <w:t xml:space="preserve">Where an unauthorised restrictive practice has been used, the workers and supervisors or line managers of </w:t>
      </w:r>
      <w:r w:rsidR="00BA1F60">
        <w:t>AmeCare</w:t>
      </w:r>
      <w:r w:rsidRPr="00C75137">
        <w:t xml:space="preserve"> must engage in debriefing to identify areas for improvement and to inform further action. The outcomes of the debriefing are documented by the supervisors or line managers and reported to the </w:t>
      </w:r>
      <w:r w:rsidR="00965803" w:rsidRPr="00C75137">
        <w:t>Director</w:t>
      </w:r>
      <w:r w:rsidRPr="00C75137">
        <w:t xml:space="preserve"> or their delegate immediately.</w:t>
      </w:r>
    </w:p>
    <w:p w14:paraId="22944E81" w14:textId="77777777" w:rsidR="007C6EBC" w:rsidRPr="00C75137" w:rsidRDefault="007C6EBC" w:rsidP="007C6EBC"/>
    <w:p w14:paraId="2E9481B5" w14:textId="77777777" w:rsidR="007C6EBC" w:rsidRPr="00C75137" w:rsidRDefault="007C6EBC" w:rsidP="007C6EBC">
      <w:r w:rsidRPr="00C75137">
        <w:t xml:space="preserve">Based on the review of incidents, the supports to the participant are adjusted, and where appropriate, the engagement of a specialist behaviour support provider is facilitated by the </w:t>
      </w:r>
      <w:r w:rsidR="00965803" w:rsidRPr="00C75137">
        <w:t>Director</w:t>
      </w:r>
      <w:r w:rsidRPr="00C75137">
        <w:t xml:space="preserve"> or their delegate to develop or review the participant’s behaviour support plan or interim behaviour support plan, if required, in accordance with the National Disability Insurance Scheme (Restrictive Practices and Behaviour Support) Rules 2018. </w:t>
      </w:r>
    </w:p>
    <w:p w14:paraId="1240C43D" w14:textId="77777777" w:rsidR="007C6EBC" w:rsidRPr="00C75137" w:rsidRDefault="007C6EBC" w:rsidP="007C6EBC"/>
    <w:p w14:paraId="59B51693" w14:textId="69653964" w:rsidR="007C6EBC" w:rsidRPr="00C75137" w:rsidRDefault="007C6EBC" w:rsidP="007C6EBC">
      <w:r w:rsidRPr="00C75137">
        <w:t xml:space="preserve">Where a behaviour support plan has been developed, the </w:t>
      </w:r>
      <w:r w:rsidR="00BA1F60">
        <w:t>AmeCare</w:t>
      </w:r>
      <w:r w:rsidRPr="00C75137">
        <w:t xml:space="preserve"> will initiate the authorisation process as required as per the state or territory legislation or policy requirements. </w:t>
      </w:r>
    </w:p>
    <w:p w14:paraId="132FEB02" w14:textId="77777777" w:rsidR="007C6EBC" w:rsidRPr="00C75137" w:rsidRDefault="007C6EBC" w:rsidP="007C6EBC"/>
    <w:p w14:paraId="22E8A11F" w14:textId="77777777" w:rsidR="003263E3" w:rsidRDefault="003263E3" w:rsidP="007C6EBC">
      <w:pPr>
        <w:rPr>
          <w:b/>
          <w:bCs/>
          <w:u w:val="single"/>
        </w:rPr>
      </w:pPr>
    </w:p>
    <w:p w14:paraId="30576AE4" w14:textId="37F73CEA" w:rsidR="007C6EBC" w:rsidRPr="00C75137" w:rsidRDefault="007C6EBC" w:rsidP="007C6EBC">
      <w:pPr>
        <w:rPr>
          <w:b/>
          <w:bCs/>
          <w:u w:val="single"/>
        </w:rPr>
      </w:pPr>
      <w:r w:rsidRPr="00C75137">
        <w:rPr>
          <w:b/>
          <w:bCs/>
          <w:u w:val="single"/>
        </w:rPr>
        <w:t>STAFF TRAINING</w:t>
      </w:r>
    </w:p>
    <w:p w14:paraId="24AC8B64" w14:textId="77777777" w:rsidR="007C6EBC" w:rsidRPr="00C75137" w:rsidRDefault="007C6EBC" w:rsidP="007C6EBC"/>
    <w:p w14:paraId="0A6C37A6" w14:textId="1BA1DE58" w:rsidR="007C6EBC" w:rsidRPr="00C75137" w:rsidRDefault="00BA1F60" w:rsidP="007C6EBC">
      <w:r>
        <w:t>AmeCare</w:t>
      </w:r>
      <w:r w:rsidR="007C6EBC" w:rsidRPr="00C75137">
        <w:t xml:space="preserve"> will ensure that workers involved in conducting and responding to incidents receive appropriate training.</w:t>
      </w:r>
    </w:p>
    <w:p w14:paraId="749F973F" w14:textId="77777777" w:rsidR="007C6EBC" w:rsidRPr="00C75137" w:rsidRDefault="007C6EBC" w:rsidP="007C6EBC"/>
    <w:p w14:paraId="297A31B7" w14:textId="77777777" w:rsidR="007C6EBC" w:rsidRPr="00C75137" w:rsidRDefault="007C6EBC" w:rsidP="007C6EBC">
      <w:r w:rsidRPr="00C75137">
        <w:t>Based on the incident investigation, some corrective actions aimed at reducing the likelihood of the same type of incident occurring in the future may include re-training or further training of workers.</w:t>
      </w:r>
    </w:p>
    <w:p w14:paraId="4FD20DA0" w14:textId="77777777" w:rsidR="007C6EBC" w:rsidRPr="00C75137" w:rsidRDefault="007C6EBC" w:rsidP="007C6EBC"/>
    <w:p w14:paraId="48618C4A" w14:textId="77777777" w:rsidR="007C6EBC" w:rsidRPr="00C75137" w:rsidRDefault="007C6EBC" w:rsidP="007C6EBC">
      <w:pPr>
        <w:rPr>
          <w:b/>
          <w:bCs/>
          <w:u w:val="single"/>
        </w:rPr>
      </w:pPr>
      <w:r w:rsidRPr="00C75137">
        <w:rPr>
          <w:b/>
          <w:bCs/>
          <w:u w:val="single"/>
        </w:rPr>
        <w:t>RECORD KEEPING</w:t>
      </w:r>
    </w:p>
    <w:p w14:paraId="614FD291" w14:textId="77777777" w:rsidR="007C6EBC" w:rsidRPr="00C75137" w:rsidRDefault="007C6EBC" w:rsidP="007C6EBC"/>
    <w:p w14:paraId="4E4DDCCA" w14:textId="20ECA3D0" w:rsidR="007C6EBC" w:rsidRPr="00C75137" w:rsidRDefault="00BA1F60" w:rsidP="007C6EBC">
      <w:r>
        <w:t>AmeCare</w:t>
      </w:r>
      <w:r w:rsidR="007C6EBC" w:rsidRPr="00C75137">
        <w:t xml:space="preserve"> will keep records relating to the management, assessment and investigation of incidents to improve accountability, promote transparent decision-making and ensure best practice.</w:t>
      </w:r>
    </w:p>
    <w:p w14:paraId="1C1C229A" w14:textId="77777777" w:rsidR="007C6EBC" w:rsidRPr="00C75137" w:rsidRDefault="007C6EBC" w:rsidP="007C6EBC"/>
    <w:p w14:paraId="7E683307" w14:textId="77777777" w:rsidR="007C6EBC" w:rsidRPr="00C75137" w:rsidRDefault="007C6EBC" w:rsidP="007C6EBC">
      <w:r w:rsidRPr="00C75137">
        <w:t>The storage of information and records is a critical part of your incident management process. These records will be stored appropriately and will underpin our assessment and inform our practice improvement.</w:t>
      </w:r>
    </w:p>
    <w:p w14:paraId="7E7A7F83" w14:textId="77777777" w:rsidR="007C6EBC" w:rsidRPr="00C75137" w:rsidRDefault="007C6EBC" w:rsidP="007C6EBC"/>
    <w:p w14:paraId="3C7ABB0D" w14:textId="77777777" w:rsidR="007C6EBC" w:rsidRPr="00C75137" w:rsidRDefault="007C6EBC" w:rsidP="006F607A">
      <w:pPr>
        <w:rPr>
          <w:b/>
          <w:bCs/>
          <w:sz w:val="28"/>
          <w:szCs w:val="28"/>
        </w:rPr>
      </w:pPr>
      <w:bookmarkStart w:id="8" w:name="_Toc131339323"/>
      <w:r w:rsidRPr="00C75137">
        <w:rPr>
          <w:b/>
          <w:bCs/>
          <w:sz w:val="28"/>
          <w:szCs w:val="28"/>
        </w:rPr>
        <w:t>RELATED DOCUMENTS</w:t>
      </w:r>
      <w:bookmarkEnd w:id="8"/>
    </w:p>
    <w:p w14:paraId="4B66C24E" w14:textId="77777777" w:rsidR="007C6EBC" w:rsidRPr="00C75137" w:rsidRDefault="007C6EBC" w:rsidP="007C6EBC"/>
    <w:p w14:paraId="40390958" w14:textId="1B78AA66" w:rsidR="007C6EBC" w:rsidRPr="00C75137" w:rsidRDefault="007C6EBC" w:rsidP="007C6EBC">
      <w:pPr>
        <w:pStyle w:val="ListParagraph"/>
        <w:numPr>
          <w:ilvl w:val="1"/>
          <w:numId w:val="1"/>
        </w:numPr>
      </w:pPr>
      <w:r w:rsidRPr="00C75137">
        <w:t>Incident Report Form</w:t>
      </w:r>
      <w:r w:rsidR="003263E3">
        <w:t xml:space="preserve"> on CMS</w:t>
      </w:r>
      <w:r w:rsidRPr="00C75137">
        <w:t xml:space="preserve"> (to report the unauthorised use of restrictive practices)</w:t>
      </w:r>
    </w:p>
    <w:p w14:paraId="78C1CB4B" w14:textId="77777777" w:rsidR="007C6EBC" w:rsidRPr="00C75137" w:rsidRDefault="007C6EBC" w:rsidP="007C6EBC">
      <w:pPr>
        <w:pStyle w:val="ListParagraph"/>
        <w:numPr>
          <w:ilvl w:val="1"/>
          <w:numId w:val="1"/>
        </w:numPr>
      </w:pPr>
      <w:r w:rsidRPr="00C75137">
        <w:t>Behaviour Support Plan</w:t>
      </w:r>
    </w:p>
    <w:p w14:paraId="65210C97" w14:textId="14735D7C" w:rsidR="007C6EBC" w:rsidRPr="00C75137" w:rsidRDefault="007C6EBC" w:rsidP="007C6EBC">
      <w:pPr>
        <w:pStyle w:val="ListParagraph"/>
        <w:numPr>
          <w:ilvl w:val="1"/>
          <w:numId w:val="1"/>
        </w:numPr>
      </w:pPr>
      <w:r w:rsidRPr="00C75137">
        <w:t xml:space="preserve">Performance </w:t>
      </w:r>
      <w:r w:rsidR="003263E3">
        <w:t>Appraisal on CMS</w:t>
      </w:r>
    </w:p>
    <w:p w14:paraId="3FECE71B" w14:textId="0D10F68F" w:rsidR="007C6EBC" w:rsidRPr="00C75137" w:rsidRDefault="003263E3" w:rsidP="007C6EBC">
      <w:pPr>
        <w:pStyle w:val="ListParagraph"/>
        <w:numPr>
          <w:ilvl w:val="1"/>
          <w:numId w:val="1"/>
        </w:numPr>
      </w:pPr>
      <w:r>
        <w:t>APO</w:t>
      </w:r>
      <w:r w:rsidR="00DD7A15">
        <w:t xml:space="preserve"> </w:t>
      </w:r>
      <w:r w:rsidR="007C6EBC" w:rsidRPr="00C75137">
        <w:t>and Authorisation Checklist</w:t>
      </w:r>
    </w:p>
    <w:p w14:paraId="7E6AC003" w14:textId="6738304C" w:rsidR="007C6EBC" w:rsidRPr="00C75137" w:rsidRDefault="007C6EBC" w:rsidP="007C6EBC">
      <w:pPr>
        <w:pStyle w:val="ListParagraph"/>
        <w:numPr>
          <w:ilvl w:val="1"/>
          <w:numId w:val="1"/>
        </w:numPr>
      </w:pPr>
      <w:r w:rsidRPr="00C75137">
        <w:t>Continuous Improvement Plan</w:t>
      </w:r>
      <w:r w:rsidR="00DD7A15">
        <w:t xml:space="preserve"> and Register</w:t>
      </w:r>
    </w:p>
    <w:p w14:paraId="3C87197C" w14:textId="77777777" w:rsidR="007C6EBC" w:rsidRDefault="007C6EBC" w:rsidP="007C6EBC">
      <w:pPr>
        <w:pStyle w:val="ListParagraph"/>
        <w:numPr>
          <w:ilvl w:val="1"/>
          <w:numId w:val="1"/>
        </w:numPr>
      </w:pPr>
      <w:r w:rsidRPr="00C75137">
        <w:t>Staff Training Plan</w:t>
      </w:r>
    </w:p>
    <w:p w14:paraId="0804D2F8" w14:textId="0221CEF6" w:rsidR="00DD7A15" w:rsidRDefault="00DD7A15" w:rsidP="007C6EBC">
      <w:pPr>
        <w:pStyle w:val="ListParagraph"/>
        <w:numPr>
          <w:ilvl w:val="1"/>
          <w:numId w:val="1"/>
        </w:numPr>
      </w:pPr>
      <w:r>
        <w:t>Incident Management Policy and Procedure</w:t>
      </w:r>
    </w:p>
    <w:p w14:paraId="292415AF" w14:textId="33E9F7EE" w:rsidR="00DD7A15" w:rsidRDefault="00DD7A15" w:rsidP="007C6EBC">
      <w:pPr>
        <w:pStyle w:val="ListParagraph"/>
        <w:numPr>
          <w:ilvl w:val="1"/>
          <w:numId w:val="1"/>
        </w:numPr>
      </w:pPr>
      <w:r>
        <w:t>NDIS Commission Portal User Guide</w:t>
      </w:r>
    </w:p>
    <w:p w14:paraId="741F5882" w14:textId="0A8BF77A" w:rsidR="00DD7A15" w:rsidRPr="00C75137" w:rsidRDefault="00DD7A15" w:rsidP="007C6EBC">
      <w:pPr>
        <w:pStyle w:val="ListParagraph"/>
        <w:numPr>
          <w:ilvl w:val="1"/>
          <w:numId w:val="1"/>
        </w:numPr>
      </w:pPr>
      <w:r>
        <w:t>Privacy and Confidentiality Policy</w:t>
      </w:r>
    </w:p>
    <w:p w14:paraId="07C0AC4F" w14:textId="77777777" w:rsidR="007C6EBC" w:rsidRPr="00C75137" w:rsidRDefault="007C6EBC" w:rsidP="007C6EBC">
      <w:pPr>
        <w:pStyle w:val="ListParagraph"/>
      </w:pPr>
    </w:p>
    <w:p w14:paraId="5008DB0C" w14:textId="77777777" w:rsidR="00D81C31" w:rsidRDefault="00D81C31" w:rsidP="006F607A">
      <w:pPr>
        <w:rPr>
          <w:b/>
          <w:bCs/>
          <w:sz w:val="28"/>
          <w:szCs w:val="28"/>
        </w:rPr>
      </w:pPr>
      <w:bookmarkStart w:id="9" w:name="_Toc131339324"/>
    </w:p>
    <w:p w14:paraId="643D19B6" w14:textId="77777777" w:rsidR="00D81C31" w:rsidRDefault="00D81C31" w:rsidP="006F607A">
      <w:pPr>
        <w:rPr>
          <w:b/>
          <w:bCs/>
          <w:sz w:val="28"/>
          <w:szCs w:val="28"/>
        </w:rPr>
      </w:pPr>
    </w:p>
    <w:p w14:paraId="059F0175" w14:textId="7EC84647" w:rsidR="007C6EBC" w:rsidRPr="00C75137" w:rsidRDefault="007C6EBC" w:rsidP="006F607A">
      <w:pPr>
        <w:rPr>
          <w:b/>
          <w:bCs/>
          <w:sz w:val="28"/>
          <w:szCs w:val="28"/>
        </w:rPr>
      </w:pPr>
      <w:r w:rsidRPr="00C75137">
        <w:rPr>
          <w:b/>
          <w:bCs/>
          <w:sz w:val="28"/>
          <w:szCs w:val="28"/>
        </w:rPr>
        <w:lastRenderedPageBreak/>
        <w:t>REFERENCES</w:t>
      </w:r>
      <w:bookmarkEnd w:id="9"/>
    </w:p>
    <w:p w14:paraId="4007A62B" w14:textId="77777777" w:rsidR="007C6EBC" w:rsidRPr="00C75137" w:rsidRDefault="007C6EBC" w:rsidP="007C6EBC"/>
    <w:p w14:paraId="007E9019" w14:textId="77777777" w:rsidR="003F49E7" w:rsidRPr="00C75137" w:rsidRDefault="003F49E7" w:rsidP="003F49E7">
      <w:pPr>
        <w:pStyle w:val="ListParagraph"/>
        <w:numPr>
          <w:ilvl w:val="1"/>
          <w:numId w:val="1"/>
        </w:numPr>
      </w:pPr>
      <w:r w:rsidRPr="00C75137">
        <w:t>National Disability Insurance Scheme Act 2013 (Cth)</w:t>
      </w:r>
    </w:p>
    <w:p w14:paraId="126AC5B5" w14:textId="77777777" w:rsidR="007C6EBC" w:rsidRPr="00C75137" w:rsidRDefault="007C6EBC" w:rsidP="007C6EBC">
      <w:pPr>
        <w:pStyle w:val="ListParagraph"/>
        <w:numPr>
          <w:ilvl w:val="1"/>
          <w:numId w:val="1"/>
        </w:numPr>
      </w:pPr>
      <w:r w:rsidRPr="00C75137">
        <w:t>National Disability Insurance Scheme (Restrictive Practices and Behaviour Support) Rules 2018</w:t>
      </w:r>
    </w:p>
    <w:p w14:paraId="252F7431" w14:textId="77777777" w:rsidR="007C6EBC" w:rsidRPr="00C75137" w:rsidRDefault="007C6EBC" w:rsidP="007C6EBC">
      <w:pPr>
        <w:pStyle w:val="ListParagraph"/>
        <w:numPr>
          <w:ilvl w:val="1"/>
          <w:numId w:val="1"/>
        </w:numPr>
      </w:pPr>
      <w:r w:rsidRPr="00C75137">
        <w:t>National Disability Insurance Scheme (Incident Management and Reportable Incidents) Rules 2018</w:t>
      </w:r>
    </w:p>
    <w:p w14:paraId="28894D10" w14:textId="77777777" w:rsidR="007C6EBC" w:rsidRPr="00C75137" w:rsidRDefault="007C6EBC" w:rsidP="007C6EBC">
      <w:pPr>
        <w:pStyle w:val="ListParagraph"/>
        <w:numPr>
          <w:ilvl w:val="1"/>
          <w:numId w:val="1"/>
        </w:numPr>
      </w:pPr>
      <w:r w:rsidRPr="00C75137">
        <w:t>NDIS Practice Standards and Quality Indicators</w:t>
      </w:r>
      <w:r w:rsidR="003F49E7" w:rsidRPr="00C75137">
        <w:t xml:space="preserve">. </w:t>
      </w:r>
      <w:r w:rsidRPr="00C75137">
        <w:t>November 2021</w:t>
      </w:r>
    </w:p>
    <w:p w14:paraId="365E250F" w14:textId="77777777" w:rsidR="007C6EBC" w:rsidRPr="00C75137" w:rsidRDefault="003F49E7" w:rsidP="007C6EBC">
      <w:pPr>
        <w:pStyle w:val="ListParagraph"/>
        <w:numPr>
          <w:ilvl w:val="1"/>
          <w:numId w:val="1"/>
        </w:numPr>
      </w:pPr>
      <w:r w:rsidRPr="00C75137">
        <w:t xml:space="preserve">NDIS Quality and Safeguards Commission. </w:t>
      </w:r>
      <w:r w:rsidR="007C6EBC" w:rsidRPr="00C75137">
        <w:t>Unauthorised uses of restrictive practices in the National Disability Insurance Scheme</w:t>
      </w:r>
      <w:r w:rsidRPr="00C75137">
        <w:t>.</w:t>
      </w:r>
      <w:r w:rsidR="007C6EBC" w:rsidRPr="00C75137">
        <w:t xml:space="preserve"> January 2022</w:t>
      </w:r>
    </w:p>
    <w:p w14:paraId="54C08228" w14:textId="77777777" w:rsidR="007C6EBC" w:rsidRPr="00C75137" w:rsidRDefault="007C6EBC" w:rsidP="007C6EBC">
      <w:pPr>
        <w:pStyle w:val="ListParagraph"/>
        <w:numPr>
          <w:ilvl w:val="1"/>
          <w:numId w:val="1"/>
        </w:numPr>
      </w:pPr>
      <w:r w:rsidRPr="00C75137">
        <w:t>NDIS Quality and Safeguards Commission. Regulated Restrictive Practices Guide. Version 1.1</w:t>
      </w:r>
      <w:r w:rsidR="003F49E7" w:rsidRPr="00C75137">
        <w:t>.</w:t>
      </w:r>
      <w:r w:rsidRPr="00C75137">
        <w:t xml:space="preserve"> October 2020</w:t>
      </w:r>
    </w:p>
    <w:p w14:paraId="784E289F" w14:textId="77777777" w:rsidR="007C6EBC" w:rsidRPr="00C75137" w:rsidRDefault="007C6EBC" w:rsidP="007C6EBC">
      <w:pPr>
        <w:pStyle w:val="ListParagraph"/>
        <w:numPr>
          <w:ilvl w:val="1"/>
          <w:numId w:val="1"/>
        </w:numPr>
      </w:pPr>
      <w:r w:rsidRPr="00C75137">
        <w:t>NDIS Quality and Safeguards Commission. Regulated restrictive practices with children and young people with disability: Practice guide. March 2021</w:t>
      </w:r>
    </w:p>
    <w:p w14:paraId="697951C6" w14:textId="77777777" w:rsidR="007C6EBC" w:rsidRPr="00C75137" w:rsidRDefault="007C6EBC" w:rsidP="007C6EBC">
      <w:pPr>
        <w:pStyle w:val="ListParagraph"/>
        <w:numPr>
          <w:ilvl w:val="1"/>
          <w:numId w:val="1"/>
        </w:numPr>
      </w:pPr>
      <w:r w:rsidRPr="00C75137">
        <w:t>NDIS Quality and Safeguards Commission. Unauthorised use of restrictive practices Questions &amp; Answers</w:t>
      </w:r>
    </w:p>
    <w:p w14:paraId="6E42F610" w14:textId="77777777" w:rsidR="007C6EBC" w:rsidRPr="00C75137" w:rsidRDefault="007C6EBC" w:rsidP="007C6EBC">
      <w:pPr>
        <w:pStyle w:val="ListParagraph"/>
        <w:numPr>
          <w:ilvl w:val="1"/>
          <w:numId w:val="1"/>
        </w:numPr>
      </w:pPr>
      <w:r w:rsidRPr="00C75137">
        <w:t>NDIS Quality and Safeguards Commission. Fact sheet: Behaviour support and restrictive practices</w:t>
      </w:r>
    </w:p>
    <w:p w14:paraId="19E6BB8D" w14:textId="77777777" w:rsidR="007C6EBC" w:rsidRPr="00C75137" w:rsidRDefault="007C6EBC" w:rsidP="007C6EBC">
      <w:pPr>
        <w:pStyle w:val="ListParagraph"/>
        <w:numPr>
          <w:ilvl w:val="1"/>
          <w:numId w:val="1"/>
        </w:numPr>
      </w:pPr>
      <w:r w:rsidRPr="00C75137">
        <w:t>NDIS Quality and Safeguards Commission. Guide “Residential aged care providers: Behaviour support and restrictive practice requirements”</w:t>
      </w:r>
    </w:p>
    <w:p w14:paraId="43B5CDE4" w14:textId="77777777" w:rsidR="007C6EBC" w:rsidRPr="00C75137" w:rsidRDefault="003F49E7" w:rsidP="007C6EBC">
      <w:pPr>
        <w:pStyle w:val="ListParagraph"/>
        <w:numPr>
          <w:ilvl w:val="1"/>
          <w:numId w:val="1"/>
        </w:numPr>
      </w:pPr>
      <w:r w:rsidRPr="00C75137">
        <w:t xml:space="preserve">NDIS Quality and Safeguards Commission. </w:t>
      </w:r>
      <w:r w:rsidR="007C6EBC" w:rsidRPr="00C75137">
        <w:t>Positive Behaviour Support Capability Framework</w:t>
      </w:r>
      <w:r w:rsidRPr="00C75137">
        <w:t xml:space="preserve">. </w:t>
      </w:r>
      <w:r w:rsidR="007C6EBC" w:rsidRPr="00C75137">
        <w:t>July 2019 (updated February 2021)</w:t>
      </w:r>
    </w:p>
    <w:p w14:paraId="30A86A1D" w14:textId="77777777" w:rsidR="007C6EBC" w:rsidRPr="00C75137" w:rsidRDefault="003F49E7" w:rsidP="007C6EBC">
      <w:pPr>
        <w:pStyle w:val="ListParagraph"/>
        <w:numPr>
          <w:ilvl w:val="1"/>
          <w:numId w:val="1"/>
        </w:numPr>
      </w:pPr>
      <w:r w:rsidRPr="00C75137">
        <w:t xml:space="preserve">NDIS Quality and Safeguards Commission. </w:t>
      </w:r>
      <w:r w:rsidR="007C6EBC" w:rsidRPr="00C75137">
        <w:t>NDIS Commission Portal User Guide for Monthly Reporting of Restrictive Practices V.3</w:t>
      </w:r>
      <w:r w:rsidRPr="00C75137">
        <w:t xml:space="preserve">. </w:t>
      </w:r>
      <w:r w:rsidR="007C6EBC" w:rsidRPr="00C75137">
        <w:t>April 2021</w:t>
      </w:r>
    </w:p>
    <w:p w14:paraId="47FB9C8C" w14:textId="77777777" w:rsidR="007C6EBC" w:rsidRPr="00C75137" w:rsidRDefault="007C6EBC" w:rsidP="007C6EBC">
      <w:pPr>
        <w:pStyle w:val="ListParagraph"/>
        <w:numPr>
          <w:ilvl w:val="1"/>
          <w:numId w:val="1"/>
        </w:numPr>
      </w:pPr>
      <w:r w:rsidRPr="00C75137">
        <w:t>NDIS Quality and Safeguards Commission. Incident Management System – Detailed Guidance for Registered NDIS Providers</w:t>
      </w:r>
      <w:r w:rsidR="003F49E7" w:rsidRPr="00C75137">
        <w:t>.</w:t>
      </w:r>
      <w:r w:rsidRPr="00C75137">
        <w:t xml:space="preserve"> June 2019</w:t>
      </w:r>
    </w:p>
    <w:p w14:paraId="1AB181AD" w14:textId="77777777" w:rsidR="00671D7E" w:rsidRDefault="003F49E7" w:rsidP="003F49E7">
      <w:pPr>
        <w:pStyle w:val="ListParagraph"/>
        <w:numPr>
          <w:ilvl w:val="1"/>
          <w:numId w:val="1"/>
        </w:numPr>
      </w:pPr>
      <w:r w:rsidRPr="00C75137">
        <w:t>Positive practice framework (VIC)</w:t>
      </w:r>
      <w:r w:rsidRPr="00C75137">
        <w:br/>
        <w:t>Fact sheet: Victoria’s authorisation process for the use of regulated restrictive practices for NDIS participants - June 2019 (VIC)</w:t>
      </w:r>
      <w:r w:rsidRPr="00C75137">
        <w:br/>
        <w:t>Using restrictive practices in Victoria - April 2020 (VIC)</w:t>
      </w:r>
    </w:p>
    <w:p w14:paraId="01A6E52E" w14:textId="04871223" w:rsidR="00F313CD" w:rsidRDefault="00F313CD" w:rsidP="003F49E7">
      <w:pPr>
        <w:pStyle w:val="ListParagraph"/>
        <w:numPr>
          <w:ilvl w:val="1"/>
          <w:numId w:val="1"/>
        </w:numPr>
      </w:pPr>
      <w:r>
        <w:t>Disability Act 2006</w:t>
      </w:r>
    </w:p>
    <w:p w14:paraId="26C88305" w14:textId="77777777" w:rsidR="00F930A4" w:rsidRDefault="00F930A4" w:rsidP="00F930A4"/>
    <w:p w14:paraId="755720FE" w14:textId="77777777" w:rsidR="00F930A4" w:rsidRPr="00554505" w:rsidRDefault="00F930A4" w:rsidP="00F930A4">
      <w:pPr>
        <w:rPr>
          <w:b/>
          <w:bCs/>
          <w:sz w:val="28"/>
          <w:szCs w:val="28"/>
        </w:rPr>
      </w:pPr>
      <w:r w:rsidRPr="00554505">
        <w:rPr>
          <w:b/>
          <w:bCs/>
          <w:sz w:val="28"/>
          <w:szCs w:val="28"/>
        </w:rPr>
        <w:t>REVIEW DETAILS</w:t>
      </w:r>
    </w:p>
    <w:p w14:paraId="2A99A9BC" w14:textId="77777777" w:rsidR="00F930A4" w:rsidRPr="00554505" w:rsidRDefault="00F930A4" w:rsidP="00F930A4"/>
    <w:tbl>
      <w:tblPr>
        <w:tblStyle w:val="TableGrid"/>
        <w:tblW w:w="5000" w:type="pct"/>
        <w:tblLook w:val="04A0" w:firstRow="1" w:lastRow="0" w:firstColumn="1" w:lastColumn="0" w:noHBand="0" w:noVBand="1"/>
      </w:tblPr>
      <w:tblGrid>
        <w:gridCol w:w="3257"/>
        <w:gridCol w:w="5759"/>
      </w:tblGrid>
      <w:tr w:rsidR="00F930A4" w:rsidRPr="00554505" w14:paraId="2F0D35A0" w14:textId="77777777" w:rsidTr="009C4015">
        <w:trPr>
          <w:trHeight w:val="340"/>
        </w:trPr>
        <w:tc>
          <w:tcPr>
            <w:tcW w:w="1806" w:type="pct"/>
            <w:vAlign w:val="center"/>
          </w:tcPr>
          <w:p w14:paraId="641155B4" w14:textId="77777777" w:rsidR="00F930A4" w:rsidRPr="00554505" w:rsidRDefault="00F930A4" w:rsidP="009C4015">
            <w:pPr>
              <w:rPr>
                <w:b/>
                <w:bCs/>
              </w:rPr>
            </w:pPr>
            <w:r w:rsidRPr="00554505">
              <w:rPr>
                <w:b/>
                <w:bCs/>
              </w:rPr>
              <w:t>Approval Authority:</w:t>
            </w:r>
          </w:p>
        </w:tc>
        <w:tc>
          <w:tcPr>
            <w:tcW w:w="3194" w:type="pct"/>
            <w:vAlign w:val="center"/>
          </w:tcPr>
          <w:p w14:paraId="0811D461" w14:textId="77777777" w:rsidR="00F930A4" w:rsidRPr="00554505" w:rsidRDefault="00F930A4" w:rsidP="009C4015">
            <w:r w:rsidRPr="00554505">
              <w:t>Director</w:t>
            </w:r>
          </w:p>
        </w:tc>
      </w:tr>
      <w:tr w:rsidR="00F930A4" w:rsidRPr="00554505" w14:paraId="1EB5192B" w14:textId="77777777" w:rsidTr="009C4015">
        <w:trPr>
          <w:trHeight w:val="340"/>
        </w:trPr>
        <w:tc>
          <w:tcPr>
            <w:tcW w:w="1806" w:type="pct"/>
            <w:vAlign w:val="center"/>
          </w:tcPr>
          <w:p w14:paraId="28CF114B" w14:textId="77777777" w:rsidR="00F930A4" w:rsidRPr="00554505" w:rsidRDefault="00F930A4" w:rsidP="009C4015">
            <w:pPr>
              <w:rPr>
                <w:b/>
                <w:bCs/>
              </w:rPr>
            </w:pPr>
            <w:r w:rsidRPr="00554505">
              <w:rPr>
                <w:b/>
                <w:bCs/>
              </w:rPr>
              <w:t>Approval Date:</w:t>
            </w:r>
          </w:p>
        </w:tc>
        <w:tc>
          <w:tcPr>
            <w:tcW w:w="3194" w:type="pct"/>
            <w:vAlign w:val="center"/>
          </w:tcPr>
          <w:p w14:paraId="2AD73FBE" w14:textId="77777777" w:rsidR="00F930A4" w:rsidRPr="00554505" w:rsidRDefault="00F930A4" w:rsidP="009C4015">
            <w:r w:rsidRPr="00554505">
              <w:t>12/06/2025</w:t>
            </w:r>
          </w:p>
        </w:tc>
      </w:tr>
      <w:tr w:rsidR="00F930A4" w:rsidRPr="00554505" w14:paraId="53C6F342" w14:textId="77777777" w:rsidTr="009C4015">
        <w:trPr>
          <w:trHeight w:val="340"/>
        </w:trPr>
        <w:tc>
          <w:tcPr>
            <w:tcW w:w="1806" w:type="pct"/>
            <w:vAlign w:val="center"/>
          </w:tcPr>
          <w:p w14:paraId="2493427E" w14:textId="77777777" w:rsidR="00F930A4" w:rsidRPr="00554505" w:rsidRDefault="00F930A4" w:rsidP="009C4015">
            <w:pPr>
              <w:rPr>
                <w:b/>
                <w:bCs/>
              </w:rPr>
            </w:pPr>
            <w:r w:rsidRPr="00554505">
              <w:rPr>
                <w:b/>
                <w:bCs/>
              </w:rPr>
              <w:t>Last Update Date:</w:t>
            </w:r>
          </w:p>
        </w:tc>
        <w:tc>
          <w:tcPr>
            <w:tcW w:w="3194" w:type="pct"/>
            <w:vAlign w:val="center"/>
          </w:tcPr>
          <w:p w14:paraId="406A9445" w14:textId="0CD7200F" w:rsidR="00F930A4" w:rsidRPr="00554505" w:rsidRDefault="00FF5C76" w:rsidP="009C4015">
            <w:r>
              <w:t>06/12/2025</w:t>
            </w:r>
          </w:p>
        </w:tc>
      </w:tr>
      <w:tr w:rsidR="00F930A4" w:rsidRPr="00554505" w14:paraId="5B0E5FAB" w14:textId="77777777" w:rsidTr="009C4015">
        <w:trPr>
          <w:trHeight w:val="340"/>
        </w:trPr>
        <w:tc>
          <w:tcPr>
            <w:tcW w:w="1806" w:type="pct"/>
            <w:vAlign w:val="center"/>
          </w:tcPr>
          <w:p w14:paraId="126EFCCD" w14:textId="77777777" w:rsidR="00F930A4" w:rsidRPr="00554505" w:rsidRDefault="00F930A4" w:rsidP="009C4015">
            <w:pPr>
              <w:rPr>
                <w:b/>
                <w:bCs/>
              </w:rPr>
            </w:pPr>
            <w:r w:rsidRPr="00554505">
              <w:rPr>
                <w:b/>
                <w:bCs/>
              </w:rPr>
              <w:t>Next Review Date:</w:t>
            </w:r>
          </w:p>
        </w:tc>
        <w:tc>
          <w:tcPr>
            <w:tcW w:w="3194" w:type="pct"/>
            <w:vAlign w:val="center"/>
          </w:tcPr>
          <w:p w14:paraId="46E5056F" w14:textId="0CEA5049" w:rsidR="00F930A4" w:rsidRPr="00554505" w:rsidRDefault="00FF5C76" w:rsidP="009C4015">
            <w:pPr>
              <w:rPr>
                <w:b/>
                <w:bCs/>
              </w:rPr>
            </w:pPr>
            <w:r>
              <w:t>06/12/</w:t>
            </w:r>
            <w:r w:rsidR="00F930A4" w:rsidRPr="00554505">
              <w:t>202</w:t>
            </w:r>
            <w:r>
              <w:t>5</w:t>
            </w:r>
          </w:p>
        </w:tc>
      </w:tr>
      <w:tr w:rsidR="00F930A4" w14:paraId="09FCEF82" w14:textId="77777777" w:rsidTr="009C4015">
        <w:trPr>
          <w:trHeight w:val="340"/>
        </w:trPr>
        <w:tc>
          <w:tcPr>
            <w:tcW w:w="1806" w:type="pct"/>
            <w:vAlign w:val="center"/>
          </w:tcPr>
          <w:p w14:paraId="517915FC" w14:textId="77777777" w:rsidR="00F930A4" w:rsidRPr="00554505" w:rsidRDefault="00F930A4" w:rsidP="009C4015">
            <w:pPr>
              <w:rPr>
                <w:b/>
                <w:bCs/>
              </w:rPr>
            </w:pPr>
            <w:r w:rsidRPr="00554505">
              <w:rPr>
                <w:b/>
                <w:bCs/>
              </w:rPr>
              <w:t>Version Control No.:</w:t>
            </w:r>
          </w:p>
        </w:tc>
        <w:tc>
          <w:tcPr>
            <w:tcW w:w="3194" w:type="pct"/>
            <w:vAlign w:val="center"/>
          </w:tcPr>
          <w:p w14:paraId="2D4D4FD8" w14:textId="4987C6D4" w:rsidR="00F930A4" w:rsidRPr="00E26B24" w:rsidRDefault="00F930A4" w:rsidP="009C4015">
            <w:r w:rsidRPr="00554505">
              <w:t>v.1.</w:t>
            </w:r>
            <w:r w:rsidR="00FF5C76">
              <w:t>1</w:t>
            </w:r>
          </w:p>
        </w:tc>
      </w:tr>
    </w:tbl>
    <w:p w14:paraId="477D0021" w14:textId="77777777" w:rsidR="00F930A4" w:rsidRPr="00C75137" w:rsidRDefault="00F930A4" w:rsidP="00F930A4"/>
    <w:sectPr w:rsidR="00F930A4" w:rsidRPr="00C7513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AF88" w14:textId="77777777" w:rsidR="008228E1" w:rsidRDefault="008228E1" w:rsidP="00CB2FF6">
      <w:r>
        <w:separator/>
      </w:r>
    </w:p>
  </w:endnote>
  <w:endnote w:type="continuationSeparator" w:id="0">
    <w:p w14:paraId="5F018242" w14:textId="77777777" w:rsidR="008228E1" w:rsidRDefault="008228E1"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76B7" w14:textId="77777777" w:rsidR="00F313CD" w:rsidRDefault="00F31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C2EC" w14:textId="453BE526" w:rsidR="00CB2FF6" w:rsidRPr="00A356A6" w:rsidRDefault="003F49E7" w:rsidP="00A356A6">
    <w:pPr>
      <w:pBdr>
        <w:top w:val="nil"/>
        <w:left w:val="nil"/>
        <w:bottom w:val="nil"/>
        <w:right w:val="nil"/>
        <w:between w:val="nil"/>
      </w:pBdr>
      <w:tabs>
        <w:tab w:val="center" w:pos="4513"/>
        <w:tab w:val="right" w:pos="9026"/>
      </w:tabs>
      <w:rPr>
        <w:color w:val="000000"/>
        <w:sz w:val="16"/>
        <w:szCs w:val="16"/>
      </w:rPr>
    </w:pPr>
    <w:r w:rsidRPr="003F49E7">
      <w:rPr>
        <w:color w:val="000000"/>
        <w:sz w:val="16"/>
        <w:szCs w:val="16"/>
      </w:rPr>
      <w:t xml:space="preserve">Reportable Incidents Involving </w:t>
    </w:r>
    <w:r>
      <w:rPr>
        <w:color w:val="000000"/>
        <w:sz w:val="16"/>
        <w:szCs w:val="16"/>
      </w:rPr>
      <w:t>t</w:t>
    </w:r>
    <w:r w:rsidRPr="003F49E7">
      <w:rPr>
        <w:color w:val="000000"/>
        <w:sz w:val="16"/>
        <w:szCs w:val="16"/>
      </w:rPr>
      <w:t xml:space="preserve">he Use </w:t>
    </w:r>
    <w:r>
      <w:rPr>
        <w:color w:val="000000"/>
        <w:sz w:val="16"/>
        <w:szCs w:val="16"/>
      </w:rPr>
      <w:t>o</w:t>
    </w:r>
    <w:r w:rsidRPr="003F49E7">
      <w:rPr>
        <w:color w:val="000000"/>
        <w:sz w:val="16"/>
        <w:szCs w:val="16"/>
      </w:rPr>
      <w:t xml:space="preserve">f </w:t>
    </w:r>
    <w:r>
      <w:rPr>
        <w:color w:val="000000"/>
        <w:sz w:val="16"/>
        <w:szCs w:val="16"/>
      </w:rPr>
      <w:t xml:space="preserve">a </w:t>
    </w:r>
    <w:r w:rsidRPr="003F49E7">
      <w:rPr>
        <w:color w:val="000000"/>
        <w:sz w:val="16"/>
        <w:szCs w:val="16"/>
      </w:rPr>
      <w:t xml:space="preserve">Restrictive Practice Policy </w:t>
    </w:r>
    <w:r>
      <w:rPr>
        <w:color w:val="000000"/>
        <w:sz w:val="16"/>
        <w:szCs w:val="16"/>
      </w:rPr>
      <w:t>a</w:t>
    </w:r>
    <w:r w:rsidRPr="003F49E7">
      <w:rPr>
        <w:color w:val="000000"/>
        <w:sz w:val="16"/>
        <w:szCs w:val="16"/>
      </w:rPr>
      <w:t>nd Procedure</w:t>
    </w:r>
    <w:r>
      <w:rPr>
        <w:color w:val="000000"/>
        <w:sz w:val="16"/>
        <w:szCs w:val="16"/>
      </w:rPr>
      <w:t xml:space="preserve"> </w:t>
    </w:r>
    <w:r w:rsidR="00A356A6">
      <w:rPr>
        <w:color w:val="000000"/>
        <w:sz w:val="16"/>
        <w:szCs w:val="16"/>
      </w:rPr>
      <w:t>v1.</w:t>
    </w:r>
    <w:r w:rsidR="00F313CD">
      <w:rPr>
        <w:color w:val="000000"/>
        <w:sz w:val="16"/>
        <w:szCs w:val="16"/>
      </w:rPr>
      <w:t>1</w:t>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2712" w14:textId="77777777" w:rsidR="00F313CD" w:rsidRDefault="00F31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A436" w14:textId="77777777" w:rsidR="008228E1" w:rsidRDefault="008228E1" w:rsidP="00CB2FF6">
      <w:r>
        <w:separator/>
      </w:r>
    </w:p>
  </w:footnote>
  <w:footnote w:type="continuationSeparator" w:id="0">
    <w:p w14:paraId="1E8D765B" w14:textId="77777777" w:rsidR="008228E1" w:rsidRDefault="008228E1"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474A" w14:textId="77777777" w:rsidR="00F313CD" w:rsidRDefault="00F31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21C6" w14:textId="77777777" w:rsidR="00BA1F60" w:rsidRDefault="00BA1F60" w:rsidP="00BA1F60">
    <w:pPr>
      <w:pStyle w:val="Header"/>
      <w:tabs>
        <w:tab w:val="left" w:pos="4969"/>
      </w:tabs>
    </w:pPr>
    <w:r>
      <w:t xml:space="preserve">405 Upper Heidelberg Road, </w:t>
    </w:r>
  </w:p>
  <w:p w14:paraId="5AB0AFC8" w14:textId="6CFC0D50" w:rsidR="00C75137" w:rsidRDefault="00BA1F60" w:rsidP="00BA1F60">
    <w:pPr>
      <w:pStyle w:val="Header"/>
      <w:tabs>
        <w:tab w:val="left" w:pos="4969"/>
      </w:tabs>
    </w:pPr>
    <w:r>
      <w:t>Ivanhoe 3079</w:t>
    </w:r>
    <w:r>
      <w:tab/>
    </w:r>
    <w:r w:rsidR="00C75137">
      <w:rPr>
        <w:noProof/>
      </w:rPr>
      <w:drawing>
        <wp:anchor distT="0" distB="0" distL="114300" distR="114300" simplePos="0" relativeHeight="251658240" behindDoc="0" locked="0" layoutInCell="1" allowOverlap="1" wp14:anchorId="432666DC" wp14:editId="631F250A">
          <wp:simplePos x="0" y="0"/>
          <wp:positionH relativeFrom="column">
            <wp:posOffset>4723952</wp:posOffset>
          </wp:positionH>
          <wp:positionV relativeFrom="paragraph">
            <wp:posOffset>-180340</wp:posOffset>
          </wp:positionV>
          <wp:extent cx="1415462" cy="546324"/>
          <wp:effectExtent l="0" t="0" r="0" b="0"/>
          <wp:wrapNone/>
          <wp:docPr id="1" name="Picture 1" descr="https://app-dp-private.s3.amazonaws.com/temp/3254cea3-734f-4111-a4c7-b87ddb4d06ff.png?AWSAccessKeyId=AKIA3LAUV7E3YX4ESOVH&amp;Signature=6WyKKLcR6bM6%2F8jpthO53ToZKXk%3D&amp;Expires=174987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0118" b="31285"/>
                  <a:stretch/>
                </pic:blipFill>
                <pic:spPr bwMode="auto">
                  <a:xfrm>
                    <a:off x="0" y="0"/>
                    <a:ext cx="1415462" cy="5463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546545" w14:textId="77777777" w:rsidR="00CB2FF6" w:rsidRDefault="00CB2FF6" w:rsidP="00CB2FF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9125" w14:textId="77777777" w:rsidR="00F313CD" w:rsidRDefault="00F31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EB3"/>
    <w:multiLevelType w:val="hybridMultilevel"/>
    <w:tmpl w:val="4B90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71821"/>
    <w:multiLevelType w:val="hybridMultilevel"/>
    <w:tmpl w:val="76E8065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167DDE"/>
    <w:multiLevelType w:val="hybridMultilevel"/>
    <w:tmpl w:val="25E04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96201D"/>
    <w:multiLevelType w:val="hybridMultilevel"/>
    <w:tmpl w:val="42EC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EC7385"/>
    <w:multiLevelType w:val="hybridMultilevel"/>
    <w:tmpl w:val="26DAC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9C3876"/>
    <w:multiLevelType w:val="hybridMultilevel"/>
    <w:tmpl w:val="7784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9353760">
    <w:abstractNumId w:val="2"/>
  </w:num>
  <w:num w:numId="2" w16cid:durableId="381710693">
    <w:abstractNumId w:val="3"/>
  </w:num>
  <w:num w:numId="3" w16cid:durableId="107625990">
    <w:abstractNumId w:val="6"/>
  </w:num>
  <w:num w:numId="4" w16cid:durableId="2105614223">
    <w:abstractNumId w:val="1"/>
  </w:num>
  <w:num w:numId="5" w16cid:durableId="1272976143">
    <w:abstractNumId w:val="4"/>
  </w:num>
  <w:num w:numId="6" w16cid:durableId="521018757">
    <w:abstractNumId w:val="0"/>
  </w:num>
  <w:num w:numId="7" w16cid:durableId="1965890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136EF7"/>
    <w:rsid w:val="00155FC6"/>
    <w:rsid w:val="001617D7"/>
    <w:rsid w:val="00167303"/>
    <w:rsid w:val="001F61C3"/>
    <w:rsid w:val="00230D5E"/>
    <w:rsid w:val="00240E49"/>
    <w:rsid w:val="002F04A3"/>
    <w:rsid w:val="003044B0"/>
    <w:rsid w:val="003263E3"/>
    <w:rsid w:val="003B0BDA"/>
    <w:rsid w:val="003F49E7"/>
    <w:rsid w:val="0040189C"/>
    <w:rsid w:val="004045F9"/>
    <w:rsid w:val="0049320F"/>
    <w:rsid w:val="004A2DCB"/>
    <w:rsid w:val="0050510D"/>
    <w:rsid w:val="00526D20"/>
    <w:rsid w:val="00671D7E"/>
    <w:rsid w:val="006F405D"/>
    <w:rsid w:val="006F607A"/>
    <w:rsid w:val="007105BA"/>
    <w:rsid w:val="007C6EBC"/>
    <w:rsid w:val="007F32E9"/>
    <w:rsid w:val="008228E1"/>
    <w:rsid w:val="00837276"/>
    <w:rsid w:val="00945D98"/>
    <w:rsid w:val="00953875"/>
    <w:rsid w:val="00965803"/>
    <w:rsid w:val="009E1CB3"/>
    <w:rsid w:val="00A356A6"/>
    <w:rsid w:val="00AA3AFD"/>
    <w:rsid w:val="00B30A9E"/>
    <w:rsid w:val="00B71F18"/>
    <w:rsid w:val="00BA1F60"/>
    <w:rsid w:val="00BE2550"/>
    <w:rsid w:val="00C75137"/>
    <w:rsid w:val="00C77CD1"/>
    <w:rsid w:val="00CB2FF6"/>
    <w:rsid w:val="00CC6F79"/>
    <w:rsid w:val="00CD7981"/>
    <w:rsid w:val="00CF3550"/>
    <w:rsid w:val="00D21430"/>
    <w:rsid w:val="00D60A6B"/>
    <w:rsid w:val="00D81C31"/>
    <w:rsid w:val="00DD7A15"/>
    <w:rsid w:val="00DF61CA"/>
    <w:rsid w:val="00E45046"/>
    <w:rsid w:val="00EC5058"/>
    <w:rsid w:val="00F21403"/>
    <w:rsid w:val="00F24C47"/>
    <w:rsid w:val="00F313CD"/>
    <w:rsid w:val="00F80F35"/>
    <w:rsid w:val="00F930A4"/>
    <w:rsid w:val="00FE651D"/>
    <w:rsid w:val="00FF5C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20FE6"/>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EBC"/>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7C6EBC"/>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7C6EB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7C6EBC"/>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39"/>
    <w:rsid w:val="007C6EB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EBC"/>
    <w:rPr>
      <w:color w:val="0563C1" w:themeColor="hyperlink"/>
      <w:u w:val="single"/>
    </w:rPr>
  </w:style>
  <w:style w:type="paragraph" w:styleId="ListParagraph">
    <w:name w:val="List Paragraph"/>
    <w:aliases w:val="List Paragraph1,List Paragraph11,Recommendation,L,Bullet point,List Paragraph111,F5 List Paragraph,Dot pt,CV text,Table text,Medium Grid 1 - Accent 21,Numbered Paragraph,List Paragraph2,NFP GP Bulleted List,FooterText,numbered,列出段,0Bullet"/>
    <w:basedOn w:val="Normal"/>
    <w:link w:val="ListParagraphChar"/>
    <w:uiPriority w:val="34"/>
    <w:qFormat/>
    <w:rsid w:val="007C6EBC"/>
    <w:pPr>
      <w:ind w:left="720"/>
      <w:contextualSpacing/>
    </w:pPr>
    <w:rPr>
      <w:kern w:val="0"/>
      <w14:ligatures w14:val="none"/>
    </w:rPr>
  </w:style>
  <w:style w:type="paragraph" w:styleId="NoSpacing">
    <w:name w:val="No Spacing"/>
    <w:uiPriority w:val="1"/>
    <w:qFormat/>
    <w:rsid w:val="007C6EBC"/>
    <w:rPr>
      <w:kern w:val="0"/>
      <w:sz w:val="22"/>
      <w:szCs w:val="22"/>
      <w14:ligatures w14:val="none"/>
    </w:rPr>
  </w:style>
  <w:style w:type="character" w:customStyle="1" w:styleId="ListParagraphChar">
    <w:name w:val="List Paragraph Char"/>
    <w:aliases w:val="List Paragraph1 Char,List Paragraph11 Char,Recommendation Char,L Char,Bullet point Char,List Paragraph111 Char,F5 List Paragraph Char,Dot pt Char,CV text Char,Table text Char,Medium Grid 1 - Accent 21 Char,Numbered Paragraph Char"/>
    <w:link w:val="ListParagraph"/>
    <w:uiPriority w:val="34"/>
    <w:rsid w:val="007C6EB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REPORTABLEINCIDENTS@ndiscommission.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RPnationaltaskforce@ndiscommission.gov.a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2837</Words>
  <Characters>18703</Characters>
  <Application>Microsoft Office Word</Application>
  <DocSecurity>0</DocSecurity>
  <Lines>456</Lines>
  <Paragraphs>226</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21314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10</cp:revision>
  <dcterms:created xsi:type="dcterms:W3CDTF">2025-12-05T06:58:00Z</dcterms:created>
  <dcterms:modified xsi:type="dcterms:W3CDTF">2025-12-08T05:35:00Z</dcterms:modified>
  <cp:category>NDIS</cp:category>
</cp:coreProperties>
</file>