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37AC4" w14:textId="77777777" w:rsidR="00841F1F" w:rsidRPr="002B0142" w:rsidRDefault="00841F1F" w:rsidP="00841F1F">
      <w:pPr>
        <w:jc w:val="center"/>
        <w:rPr>
          <w:b/>
          <w:bCs/>
          <w:sz w:val="32"/>
          <w:szCs w:val="32"/>
        </w:rPr>
      </w:pPr>
      <w:bookmarkStart w:id="0" w:name="_Toc157441984"/>
      <w:r w:rsidRPr="002B0142">
        <w:rPr>
          <w:b/>
          <w:bCs/>
          <w:sz w:val="32"/>
          <w:szCs w:val="32"/>
        </w:rPr>
        <w:t>WASTE MANAGEMENT POLICY AND PROCEDURE</w:t>
      </w:r>
      <w:bookmarkEnd w:id="0"/>
    </w:p>
    <w:p w14:paraId="05E99BD4" w14:textId="77777777" w:rsidR="00841F1F" w:rsidRPr="002B0142" w:rsidRDefault="00841F1F" w:rsidP="00841F1F"/>
    <w:p w14:paraId="6E0BD9B2" w14:textId="77777777" w:rsidR="00841F1F" w:rsidRPr="002B0142" w:rsidRDefault="00841F1F" w:rsidP="00841F1F">
      <w:pPr>
        <w:rPr>
          <w:b/>
          <w:bCs/>
          <w:sz w:val="28"/>
          <w:szCs w:val="28"/>
        </w:rPr>
      </w:pPr>
      <w:bookmarkStart w:id="1" w:name="_Toc157441985"/>
      <w:r w:rsidRPr="002B0142">
        <w:rPr>
          <w:b/>
          <w:bCs/>
          <w:sz w:val="28"/>
          <w:szCs w:val="28"/>
        </w:rPr>
        <w:t>PURPOSE</w:t>
      </w:r>
      <w:bookmarkEnd w:id="1"/>
    </w:p>
    <w:p w14:paraId="57AB7F05" w14:textId="77777777" w:rsidR="00841F1F" w:rsidRPr="002B0142" w:rsidRDefault="00841F1F" w:rsidP="00841F1F"/>
    <w:p w14:paraId="6934B84F" w14:textId="52AE8E3A" w:rsidR="00841F1F" w:rsidRPr="002B0142" w:rsidRDefault="00DA1D33" w:rsidP="00841F1F">
      <w:r>
        <w:t>AmeCare</w:t>
      </w:r>
      <w:r w:rsidR="00841F1F" w:rsidRPr="002B0142">
        <w:t xml:space="preserve"> may generate waste that is unsafe to dispose of with general waste as part of its delivery of supports and services. Appropriate waste disposal is key for infection prevention and control. </w:t>
      </w:r>
    </w:p>
    <w:p w14:paraId="268F9235" w14:textId="77777777" w:rsidR="00841F1F" w:rsidRPr="002B0142" w:rsidRDefault="00841F1F" w:rsidP="00841F1F"/>
    <w:p w14:paraId="6CE8B71F" w14:textId="626AA4E8" w:rsidR="00841F1F" w:rsidRPr="002B0142" w:rsidRDefault="00841F1F" w:rsidP="00841F1F">
      <w:r w:rsidRPr="002B0142">
        <w:t xml:space="preserve">The purpose of this policy and procedure is to ensure </w:t>
      </w:r>
      <w:r w:rsidR="00DA1D33">
        <w:t>AmeCare</w:t>
      </w:r>
      <w:r w:rsidRPr="002B0142">
        <w:t xml:space="preserve"> participants, staff and others are protected from harm as a result of exposure to waste, infectious or hazardous substances generated during the delivery of supports.</w:t>
      </w:r>
    </w:p>
    <w:p w14:paraId="36C5FF1F" w14:textId="77777777" w:rsidR="00841F1F" w:rsidRPr="002B0142" w:rsidRDefault="00841F1F" w:rsidP="00841F1F"/>
    <w:p w14:paraId="64D9209A" w14:textId="77777777" w:rsidR="00841F1F" w:rsidRPr="002B0142" w:rsidRDefault="00841F1F" w:rsidP="00841F1F">
      <w:pPr>
        <w:rPr>
          <w:b/>
          <w:bCs/>
          <w:sz w:val="28"/>
          <w:szCs w:val="28"/>
        </w:rPr>
      </w:pPr>
      <w:bookmarkStart w:id="2" w:name="_Toc157441986"/>
      <w:r w:rsidRPr="002B0142">
        <w:rPr>
          <w:b/>
          <w:bCs/>
          <w:sz w:val="28"/>
          <w:szCs w:val="28"/>
        </w:rPr>
        <w:t>SCOPE</w:t>
      </w:r>
      <w:bookmarkEnd w:id="2"/>
    </w:p>
    <w:p w14:paraId="78C493B3" w14:textId="77777777" w:rsidR="00841F1F" w:rsidRPr="002B0142" w:rsidRDefault="00841F1F" w:rsidP="00841F1F"/>
    <w:p w14:paraId="28633F7A" w14:textId="77777777" w:rsidR="00841F1F" w:rsidRPr="002B0142" w:rsidRDefault="00841F1F" w:rsidP="00841F1F">
      <w:r w:rsidRPr="002B0142">
        <w:t>This policy applies to:</w:t>
      </w:r>
    </w:p>
    <w:p w14:paraId="0286F222" w14:textId="3267D6C7" w:rsidR="00841F1F" w:rsidRPr="002B0142" w:rsidRDefault="00841F1F" w:rsidP="00841F1F">
      <w:pPr>
        <w:pStyle w:val="ListParagraph"/>
        <w:numPr>
          <w:ilvl w:val="0"/>
          <w:numId w:val="1"/>
        </w:numPr>
      </w:pPr>
      <w:r w:rsidRPr="002B0142">
        <w:t xml:space="preserve">All </w:t>
      </w:r>
      <w:r w:rsidR="00DA1D33">
        <w:t>AmeCare</w:t>
      </w:r>
      <w:r w:rsidRPr="002B0142">
        <w:t xml:space="preserve"> staff, including permanent or casual employees, contractors, consultants, and people otherwise engaged by </w:t>
      </w:r>
      <w:r w:rsidR="00DA1D33">
        <w:t>AmeCare</w:t>
      </w:r>
      <w:r w:rsidRPr="002B0142">
        <w:t xml:space="preserve"> (e.g., volunteers).</w:t>
      </w:r>
    </w:p>
    <w:p w14:paraId="0E03A86B" w14:textId="77777777" w:rsidR="00841F1F" w:rsidRDefault="00841F1F" w:rsidP="00841F1F">
      <w:pPr>
        <w:pStyle w:val="ListParagraph"/>
        <w:numPr>
          <w:ilvl w:val="0"/>
          <w:numId w:val="1"/>
        </w:numPr>
      </w:pPr>
      <w:r w:rsidRPr="002B0142">
        <w:t>All participants receiving NDIS services and support, including their families and support network.</w:t>
      </w:r>
    </w:p>
    <w:p w14:paraId="5F76A06A" w14:textId="53ABE76A" w:rsidR="00646EBF" w:rsidRPr="002B0142" w:rsidRDefault="00646EBF" w:rsidP="00841F1F">
      <w:pPr>
        <w:pStyle w:val="ListParagraph"/>
        <w:numPr>
          <w:ilvl w:val="0"/>
          <w:numId w:val="1"/>
        </w:numPr>
      </w:pPr>
      <w:r>
        <w:t>A</w:t>
      </w:r>
      <w:r w:rsidRPr="00601782">
        <w:t>ll AmeCare staff and participants in any setting where supports are delivered, including private homes and community locations</w:t>
      </w:r>
    </w:p>
    <w:p w14:paraId="3D60CED7" w14:textId="77777777" w:rsidR="00841F1F" w:rsidRPr="002B0142" w:rsidRDefault="00841F1F" w:rsidP="00841F1F"/>
    <w:p w14:paraId="45EBE0E7" w14:textId="77777777" w:rsidR="00841F1F" w:rsidRPr="002B0142" w:rsidRDefault="00841F1F" w:rsidP="00841F1F">
      <w:pPr>
        <w:rPr>
          <w:b/>
          <w:bCs/>
          <w:sz w:val="28"/>
          <w:szCs w:val="28"/>
        </w:rPr>
      </w:pPr>
      <w:bookmarkStart w:id="3" w:name="_Toc157441987"/>
      <w:r w:rsidRPr="002B0142">
        <w:rPr>
          <w:b/>
          <w:bCs/>
          <w:sz w:val="28"/>
          <w:szCs w:val="28"/>
        </w:rPr>
        <w:t>DEFINITIONS</w:t>
      </w:r>
      <w:bookmarkEnd w:id="3"/>
    </w:p>
    <w:p w14:paraId="051FCCBF" w14:textId="77777777" w:rsidR="00841F1F" w:rsidRPr="002B0142" w:rsidRDefault="00841F1F" w:rsidP="00841F1F"/>
    <w:tbl>
      <w:tblPr>
        <w:tblStyle w:val="TableGrid"/>
        <w:tblW w:w="0" w:type="auto"/>
        <w:tblLook w:val="04A0" w:firstRow="1" w:lastRow="0" w:firstColumn="1" w:lastColumn="0" w:noHBand="0" w:noVBand="1"/>
      </w:tblPr>
      <w:tblGrid>
        <w:gridCol w:w="3114"/>
        <w:gridCol w:w="5902"/>
      </w:tblGrid>
      <w:tr w:rsidR="00841F1F" w:rsidRPr="002B0142" w14:paraId="586FF495" w14:textId="77777777" w:rsidTr="005461B9">
        <w:trPr>
          <w:trHeight w:val="340"/>
        </w:trPr>
        <w:tc>
          <w:tcPr>
            <w:tcW w:w="3114" w:type="dxa"/>
            <w:shd w:val="clear" w:color="auto" w:fill="E7E6E6" w:themeFill="background2"/>
          </w:tcPr>
          <w:p w14:paraId="2FFE7229" w14:textId="77777777" w:rsidR="00841F1F" w:rsidRPr="002B0142" w:rsidRDefault="00841F1F" w:rsidP="005461B9">
            <w:pPr>
              <w:rPr>
                <w:b/>
                <w:bCs/>
              </w:rPr>
            </w:pPr>
            <w:r w:rsidRPr="002B0142">
              <w:rPr>
                <w:b/>
                <w:bCs/>
              </w:rPr>
              <w:t>Term</w:t>
            </w:r>
          </w:p>
        </w:tc>
        <w:tc>
          <w:tcPr>
            <w:tcW w:w="5902" w:type="dxa"/>
            <w:shd w:val="clear" w:color="auto" w:fill="E7E6E6" w:themeFill="background2"/>
          </w:tcPr>
          <w:p w14:paraId="4F6E6044" w14:textId="77777777" w:rsidR="00841F1F" w:rsidRPr="002B0142" w:rsidRDefault="00841F1F" w:rsidP="005461B9">
            <w:pPr>
              <w:rPr>
                <w:b/>
                <w:bCs/>
              </w:rPr>
            </w:pPr>
            <w:r w:rsidRPr="002B0142">
              <w:rPr>
                <w:b/>
                <w:bCs/>
              </w:rPr>
              <w:t>Definition</w:t>
            </w:r>
          </w:p>
        </w:tc>
      </w:tr>
      <w:tr w:rsidR="00841F1F" w:rsidRPr="002B0142" w14:paraId="0C82771F" w14:textId="77777777" w:rsidTr="005461B9">
        <w:trPr>
          <w:trHeight w:val="340"/>
        </w:trPr>
        <w:tc>
          <w:tcPr>
            <w:tcW w:w="3114" w:type="dxa"/>
          </w:tcPr>
          <w:p w14:paraId="1A45D6C1" w14:textId="77777777" w:rsidR="00841F1F" w:rsidRPr="002B0142" w:rsidRDefault="00841F1F" w:rsidP="005461B9">
            <w:pPr>
              <w:rPr>
                <w:b/>
                <w:bCs/>
              </w:rPr>
            </w:pPr>
            <w:r w:rsidRPr="002B0142">
              <w:rPr>
                <w:b/>
                <w:bCs/>
              </w:rPr>
              <w:t>Clinical waste</w:t>
            </w:r>
          </w:p>
        </w:tc>
        <w:tc>
          <w:tcPr>
            <w:tcW w:w="5902" w:type="dxa"/>
          </w:tcPr>
          <w:p w14:paraId="044C6A55" w14:textId="77777777" w:rsidR="00841F1F" w:rsidRPr="002B0142" w:rsidRDefault="00841F1F" w:rsidP="005461B9">
            <w:pPr>
              <w:rPr>
                <w:rFonts w:cstheme="minorHAnsi"/>
              </w:rPr>
            </w:pPr>
            <w:r w:rsidRPr="002B0142">
              <w:rPr>
                <w:rFonts w:cstheme="minorHAnsi"/>
              </w:rPr>
              <w:t>waste that has the potential to cause sharps injury, infection or offence. Includes:</w:t>
            </w:r>
          </w:p>
          <w:p w14:paraId="0297E58C" w14:textId="77777777" w:rsidR="00841F1F" w:rsidRPr="002B0142" w:rsidRDefault="00841F1F" w:rsidP="00841F1F">
            <w:pPr>
              <w:pStyle w:val="ListParagraph"/>
              <w:numPr>
                <w:ilvl w:val="0"/>
                <w:numId w:val="5"/>
              </w:numPr>
              <w:rPr>
                <w:rFonts w:cstheme="minorHAnsi"/>
              </w:rPr>
            </w:pPr>
            <w:r w:rsidRPr="002B0142">
              <w:rPr>
                <w:rFonts w:cstheme="minorHAnsi"/>
              </w:rPr>
              <w:t>sharps;</w:t>
            </w:r>
          </w:p>
          <w:p w14:paraId="184DD4D9" w14:textId="77777777" w:rsidR="00841F1F" w:rsidRPr="002B0142" w:rsidRDefault="00841F1F" w:rsidP="00841F1F">
            <w:pPr>
              <w:pStyle w:val="ListParagraph"/>
              <w:numPr>
                <w:ilvl w:val="0"/>
                <w:numId w:val="5"/>
              </w:numPr>
              <w:rPr>
                <w:rFonts w:cstheme="minorHAnsi"/>
              </w:rPr>
            </w:pPr>
            <w:r w:rsidRPr="002B0142">
              <w:rPr>
                <w:rFonts w:cstheme="minorHAnsi"/>
              </w:rPr>
              <w:t>human tissue (excluding hair, teeth and nails);</w:t>
            </w:r>
          </w:p>
          <w:p w14:paraId="7CEB4A05" w14:textId="77777777" w:rsidR="00841F1F" w:rsidRPr="002B0142" w:rsidRDefault="00841F1F" w:rsidP="00841F1F">
            <w:pPr>
              <w:pStyle w:val="ListParagraph"/>
              <w:numPr>
                <w:ilvl w:val="0"/>
                <w:numId w:val="5"/>
              </w:numPr>
              <w:rPr>
                <w:rFonts w:cstheme="minorHAnsi"/>
              </w:rPr>
            </w:pPr>
            <w:r w:rsidRPr="002B0142">
              <w:rPr>
                <w:rFonts w:cstheme="minorHAnsi"/>
              </w:rPr>
              <w:t>bulk body fluids and blood;</w:t>
            </w:r>
          </w:p>
          <w:p w14:paraId="10FE72B0" w14:textId="4FC20591" w:rsidR="00841F1F" w:rsidRPr="000B1441" w:rsidRDefault="00841F1F" w:rsidP="000B1441">
            <w:pPr>
              <w:pStyle w:val="ListParagraph"/>
              <w:numPr>
                <w:ilvl w:val="0"/>
                <w:numId w:val="5"/>
              </w:numPr>
              <w:rPr>
                <w:rFonts w:cstheme="minorHAnsi"/>
              </w:rPr>
            </w:pPr>
            <w:r w:rsidRPr="002B0142">
              <w:rPr>
                <w:rFonts w:cstheme="minorHAnsi"/>
              </w:rPr>
              <w:t>visibly blood-stained body fluids and disposable material and equipment;</w:t>
            </w:r>
          </w:p>
        </w:tc>
      </w:tr>
      <w:tr w:rsidR="00841F1F" w:rsidRPr="002B0142" w14:paraId="27BA5AC6" w14:textId="77777777" w:rsidTr="005461B9">
        <w:trPr>
          <w:trHeight w:val="340"/>
        </w:trPr>
        <w:tc>
          <w:tcPr>
            <w:tcW w:w="3114" w:type="dxa"/>
          </w:tcPr>
          <w:p w14:paraId="7CCBAD3D" w14:textId="77777777" w:rsidR="00841F1F" w:rsidRPr="002B0142" w:rsidRDefault="00841F1F" w:rsidP="005461B9">
            <w:pPr>
              <w:rPr>
                <w:b/>
                <w:bCs/>
              </w:rPr>
            </w:pPr>
            <w:r w:rsidRPr="002B0142">
              <w:rPr>
                <w:b/>
                <w:bCs/>
              </w:rPr>
              <w:t>General Waste</w:t>
            </w:r>
          </w:p>
        </w:tc>
        <w:tc>
          <w:tcPr>
            <w:tcW w:w="5902" w:type="dxa"/>
          </w:tcPr>
          <w:p w14:paraId="2CC1F3FF" w14:textId="390355C5" w:rsidR="00841F1F" w:rsidRPr="002B0142" w:rsidRDefault="00C11B94" w:rsidP="005461B9">
            <w:pPr>
              <w:rPr>
                <w:rFonts w:cstheme="minorHAnsi"/>
              </w:rPr>
            </w:pPr>
            <w:r w:rsidRPr="00D32020">
              <w:rPr>
                <w:rFonts w:cstheme="minorHAnsi"/>
              </w:rPr>
              <w:t>General waste includes items like incontinence pads, sanitary waste, and disposable nappies. If these items come from a participant with a known or suspected communicable disease, they must be treated as clinical waste.</w:t>
            </w:r>
          </w:p>
        </w:tc>
      </w:tr>
      <w:tr w:rsidR="00841F1F" w:rsidRPr="002B0142" w14:paraId="5D9C08D5" w14:textId="77777777" w:rsidTr="005461B9">
        <w:trPr>
          <w:trHeight w:val="340"/>
        </w:trPr>
        <w:tc>
          <w:tcPr>
            <w:tcW w:w="3114" w:type="dxa"/>
          </w:tcPr>
          <w:p w14:paraId="33392F4E" w14:textId="77777777" w:rsidR="00841F1F" w:rsidRPr="002B0142" w:rsidRDefault="00841F1F" w:rsidP="005461B9">
            <w:pPr>
              <w:rPr>
                <w:b/>
                <w:bCs/>
              </w:rPr>
            </w:pPr>
            <w:r w:rsidRPr="002B0142">
              <w:rPr>
                <w:b/>
                <w:bCs/>
              </w:rPr>
              <w:t>Hazardous waste</w:t>
            </w:r>
          </w:p>
        </w:tc>
        <w:tc>
          <w:tcPr>
            <w:tcW w:w="5902" w:type="dxa"/>
          </w:tcPr>
          <w:p w14:paraId="488CD389" w14:textId="13147723" w:rsidR="00841F1F" w:rsidRPr="002B0142" w:rsidRDefault="007B220D" w:rsidP="005461B9">
            <w:pPr>
              <w:rPr>
                <w:rFonts w:cstheme="minorHAnsi"/>
              </w:rPr>
            </w:pPr>
            <w:r>
              <w:rPr>
                <w:rFonts w:cstheme="minorHAnsi"/>
              </w:rPr>
              <w:t>A</w:t>
            </w:r>
            <w:r w:rsidRPr="00D32020">
              <w:rPr>
                <w:rFonts w:cstheme="minorHAnsi"/>
              </w:rPr>
              <w:t>ny type of waste that could be dangerous to people’s health or the environment. This includes things like chemicals, substances that can catch fire or explode, or anything that could cause harm if not handled properly. If you’re not sure whether something is hazardous, treat it with extra care and ask your supervisor for guidance.</w:t>
            </w:r>
          </w:p>
        </w:tc>
      </w:tr>
      <w:tr w:rsidR="00841F1F" w:rsidRPr="002B0142" w14:paraId="036C3742" w14:textId="77777777" w:rsidTr="005461B9">
        <w:trPr>
          <w:trHeight w:val="340"/>
        </w:trPr>
        <w:tc>
          <w:tcPr>
            <w:tcW w:w="3114" w:type="dxa"/>
          </w:tcPr>
          <w:p w14:paraId="460BB9F5" w14:textId="77777777" w:rsidR="00841F1F" w:rsidRPr="002B0142" w:rsidRDefault="00841F1F" w:rsidP="005461B9">
            <w:pPr>
              <w:rPr>
                <w:b/>
                <w:bCs/>
              </w:rPr>
            </w:pPr>
            <w:r w:rsidRPr="002B0142">
              <w:rPr>
                <w:b/>
                <w:bCs/>
              </w:rPr>
              <w:lastRenderedPageBreak/>
              <w:t>Pharmaceutical waste</w:t>
            </w:r>
          </w:p>
        </w:tc>
        <w:tc>
          <w:tcPr>
            <w:tcW w:w="5902" w:type="dxa"/>
          </w:tcPr>
          <w:p w14:paraId="4AE9B908" w14:textId="77777777" w:rsidR="00841F1F" w:rsidRPr="002B0142" w:rsidRDefault="00841F1F" w:rsidP="005461B9">
            <w:pPr>
              <w:rPr>
                <w:rFonts w:cstheme="minorHAnsi"/>
              </w:rPr>
            </w:pPr>
            <w:r w:rsidRPr="002B0142">
              <w:rPr>
                <w:rFonts w:cstheme="minorHAnsi"/>
              </w:rPr>
              <w:t>Pharmaceutical waste includes expired or discarded pharmaceuticals, filters or other materials contaminated by pharmaceutical products.</w:t>
            </w:r>
          </w:p>
        </w:tc>
      </w:tr>
      <w:tr w:rsidR="00841F1F" w:rsidRPr="002B0142" w14:paraId="5158DFF1" w14:textId="77777777" w:rsidTr="005461B9">
        <w:trPr>
          <w:trHeight w:val="340"/>
        </w:trPr>
        <w:tc>
          <w:tcPr>
            <w:tcW w:w="3114" w:type="dxa"/>
          </w:tcPr>
          <w:p w14:paraId="6990A029" w14:textId="77777777" w:rsidR="00841F1F" w:rsidRPr="002B0142" w:rsidRDefault="00841F1F" w:rsidP="005461B9">
            <w:pPr>
              <w:rPr>
                <w:b/>
                <w:bCs/>
              </w:rPr>
            </w:pPr>
            <w:r w:rsidRPr="002B0142">
              <w:rPr>
                <w:b/>
                <w:bCs/>
              </w:rPr>
              <w:t>Sharps</w:t>
            </w:r>
          </w:p>
        </w:tc>
        <w:tc>
          <w:tcPr>
            <w:tcW w:w="5902" w:type="dxa"/>
          </w:tcPr>
          <w:p w14:paraId="6C5D4625" w14:textId="77777777" w:rsidR="00841F1F" w:rsidRPr="002B0142" w:rsidRDefault="00841F1F" w:rsidP="005461B9">
            <w:pPr>
              <w:rPr>
                <w:rFonts w:cstheme="minorHAnsi"/>
              </w:rPr>
            </w:pPr>
            <w:r w:rsidRPr="002B0142">
              <w:rPr>
                <w:rFonts w:cstheme="minorHAnsi"/>
              </w:rPr>
              <w:t>Any object capable of inflicting a penetrating injury, which may or may not be contaminated with blood and/or body substances. This includes needles and any other sharp objects or instruments designed to perform penetrating procedures.</w:t>
            </w:r>
          </w:p>
        </w:tc>
      </w:tr>
      <w:tr w:rsidR="00841F1F" w:rsidRPr="002B0142" w14:paraId="03B28E47" w14:textId="77777777" w:rsidTr="005461B9">
        <w:trPr>
          <w:trHeight w:val="340"/>
        </w:trPr>
        <w:tc>
          <w:tcPr>
            <w:tcW w:w="3114" w:type="dxa"/>
          </w:tcPr>
          <w:p w14:paraId="59940CF9" w14:textId="77777777" w:rsidR="00841F1F" w:rsidRPr="002B0142" w:rsidRDefault="00841F1F" w:rsidP="005461B9">
            <w:pPr>
              <w:rPr>
                <w:b/>
                <w:bCs/>
              </w:rPr>
            </w:pPr>
            <w:r w:rsidRPr="002B0142">
              <w:rPr>
                <w:b/>
                <w:bCs/>
              </w:rPr>
              <w:t>Personal Protective Equipment (PPE)</w:t>
            </w:r>
          </w:p>
        </w:tc>
        <w:tc>
          <w:tcPr>
            <w:tcW w:w="5902" w:type="dxa"/>
          </w:tcPr>
          <w:p w14:paraId="1FC27FEE" w14:textId="77777777" w:rsidR="00841F1F" w:rsidRPr="002B0142" w:rsidRDefault="00841F1F" w:rsidP="005461B9">
            <w:pPr>
              <w:rPr>
                <w:rFonts w:cstheme="minorHAnsi"/>
              </w:rPr>
            </w:pPr>
            <w:r w:rsidRPr="002B0142">
              <w:rPr>
                <w:rFonts w:cstheme="minorHAnsi"/>
              </w:rPr>
              <w:t>Protective clothing and equipment that should be used in conjunction with other control measures to eliminate or minimise a hazard which could include gloves, safety glasses, surgical masks, aprons or gowns.</w:t>
            </w:r>
          </w:p>
        </w:tc>
      </w:tr>
      <w:tr w:rsidR="004A4B1A" w:rsidRPr="002B0142" w14:paraId="7DD2834A" w14:textId="77777777" w:rsidTr="005461B9">
        <w:trPr>
          <w:trHeight w:val="340"/>
        </w:trPr>
        <w:tc>
          <w:tcPr>
            <w:tcW w:w="3114" w:type="dxa"/>
          </w:tcPr>
          <w:p w14:paraId="22D8CA02" w14:textId="3BDA4383" w:rsidR="004A4B1A" w:rsidRPr="002B0142" w:rsidRDefault="004C7802" w:rsidP="005461B9">
            <w:pPr>
              <w:rPr>
                <w:b/>
                <w:bCs/>
              </w:rPr>
            </w:pPr>
            <w:r>
              <w:rPr>
                <w:b/>
                <w:bCs/>
              </w:rPr>
              <w:t>Infection Control</w:t>
            </w:r>
          </w:p>
        </w:tc>
        <w:tc>
          <w:tcPr>
            <w:tcW w:w="5902" w:type="dxa"/>
          </w:tcPr>
          <w:p w14:paraId="71CA6D5D" w14:textId="5940FF30" w:rsidR="004A4B1A" w:rsidRPr="002B0142" w:rsidRDefault="004C7802" w:rsidP="005461B9">
            <w:pPr>
              <w:rPr>
                <w:rFonts w:cstheme="minorHAnsi"/>
              </w:rPr>
            </w:pPr>
            <w:r w:rsidRPr="004C7802">
              <w:rPr>
                <w:rFonts w:cstheme="minorHAnsi"/>
              </w:rPr>
              <w:t>A set of practices and procedures used to prevent the spread of infections within healthcare and support environments. Infection control includes hand hygiene, use of personal protective equipment (PPE), safe waste disposal, and cleaning protocols to protect staff, participants, and the community.</w:t>
            </w:r>
          </w:p>
        </w:tc>
      </w:tr>
      <w:tr w:rsidR="004A4B1A" w:rsidRPr="002B0142" w14:paraId="5A6B9DB9" w14:textId="77777777" w:rsidTr="005461B9">
        <w:trPr>
          <w:trHeight w:val="340"/>
        </w:trPr>
        <w:tc>
          <w:tcPr>
            <w:tcW w:w="3114" w:type="dxa"/>
          </w:tcPr>
          <w:p w14:paraId="7E780AE4" w14:textId="756BF58D" w:rsidR="004A4B1A" w:rsidRPr="002B0142" w:rsidRDefault="00735CCE" w:rsidP="005461B9">
            <w:pPr>
              <w:rPr>
                <w:b/>
                <w:bCs/>
              </w:rPr>
            </w:pPr>
            <w:r>
              <w:rPr>
                <w:b/>
                <w:bCs/>
              </w:rPr>
              <w:t>Spill Kit</w:t>
            </w:r>
          </w:p>
        </w:tc>
        <w:tc>
          <w:tcPr>
            <w:tcW w:w="5902" w:type="dxa"/>
          </w:tcPr>
          <w:p w14:paraId="5E46BA72" w14:textId="391B52E4" w:rsidR="004A4B1A" w:rsidRPr="002B0142" w:rsidRDefault="00735CCE" w:rsidP="005461B9">
            <w:pPr>
              <w:rPr>
                <w:rFonts w:cstheme="minorHAnsi"/>
              </w:rPr>
            </w:pPr>
            <w:r w:rsidRPr="00735CCE">
              <w:rPr>
                <w:rFonts w:cstheme="minorHAnsi"/>
              </w:rPr>
              <w:t>A collection of equipment and materials designed for the safe containment, cleanup, and disposal of hazardous substance spills, including clinical, chemical, or cytotoxic waste. Spill kits typically include absorbent materials, PPE, disposal bags, and instructions for use.</w:t>
            </w:r>
          </w:p>
        </w:tc>
      </w:tr>
      <w:tr w:rsidR="004A4B1A" w:rsidRPr="002B0142" w14:paraId="470E1485" w14:textId="77777777" w:rsidTr="005461B9">
        <w:trPr>
          <w:trHeight w:val="340"/>
        </w:trPr>
        <w:tc>
          <w:tcPr>
            <w:tcW w:w="3114" w:type="dxa"/>
          </w:tcPr>
          <w:p w14:paraId="111B9700" w14:textId="1B291441" w:rsidR="004A4B1A" w:rsidRPr="002B0142" w:rsidRDefault="00FC63CA" w:rsidP="005461B9">
            <w:pPr>
              <w:rPr>
                <w:b/>
                <w:bCs/>
              </w:rPr>
            </w:pPr>
            <w:r>
              <w:rPr>
                <w:b/>
                <w:bCs/>
              </w:rPr>
              <w:t>Recyclable Waste</w:t>
            </w:r>
          </w:p>
        </w:tc>
        <w:tc>
          <w:tcPr>
            <w:tcW w:w="5902" w:type="dxa"/>
          </w:tcPr>
          <w:p w14:paraId="6A7C8BDA" w14:textId="7F355C69" w:rsidR="004A4B1A" w:rsidRPr="002B0142" w:rsidRDefault="00FC63CA" w:rsidP="005461B9">
            <w:pPr>
              <w:rPr>
                <w:rFonts w:cstheme="minorHAnsi"/>
              </w:rPr>
            </w:pPr>
            <w:r w:rsidRPr="00FC63CA">
              <w:rPr>
                <w:rFonts w:cstheme="minorHAnsi"/>
              </w:rPr>
              <w:t>Waste materials that can be collected, processed, and reused in the production of new products. Examples include paper, cardboard, certain plastics, glass, and metals. Recyclable waste should be separated from general waste and disposed of in designated recycling bins.</w:t>
            </w:r>
          </w:p>
        </w:tc>
      </w:tr>
      <w:tr w:rsidR="004A4B1A" w:rsidRPr="002B0142" w14:paraId="32C124EC" w14:textId="77777777" w:rsidTr="005461B9">
        <w:trPr>
          <w:trHeight w:val="340"/>
        </w:trPr>
        <w:tc>
          <w:tcPr>
            <w:tcW w:w="3114" w:type="dxa"/>
          </w:tcPr>
          <w:p w14:paraId="419A4463" w14:textId="78272993" w:rsidR="004A4B1A" w:rsidRPr="002B0142" w:rsidRDefault="00894CAC" w:rsidP="005461B9">
            <w:pPr>
              <w:rPr>
                <w:b/>
                <w:bCs/>
              </w:rPr>
            </w:pPr>
            <w:r>
              <w:rPr>
                <w:b/>
                <w:bCs/>
              </w:rPr>
              <w:t>Incident (waste management context)</w:t>
            </w:r>
          </w:p>
        </w:tc>
        <w:tc>
          <w:tcPr>
            <w:tcW w:w="5902" w:type="dxa"/>
          </w:tcPr>
          <w:p w14:paraId="563E654D" w14:textId="11C0EB99" w:rsidR="004A4B1A" w:rsidRPr="002B0142" w:rsidRDefault="00894CAC" w:rsidP="005461B9">
            <w:pPr>
              <w:rPr>
                <w:rFonts w:cstheme="minorHAnsi"/>
              </w:rPr>
            </w:pPr>
            <w:r w:rsidRPr="00894CAC">
              <w:rPr>
                <w:rFonts w:cstheme="minorHAnsi"/>
              </w:rPr>
              <w:t>An event or occurrence related to waste management that results in, or has the potential to result in, harm to people, property, or the environment. This includes spills, exposure to hazardous substances, needle-stick injuries, or improper disposal of waste.</w:t>
            </w:r>
          </w:p>
        </w:tc>
      </w:tr>
      <w:tr w:rsidR="004A4B1A" w:rsidRPr="002B0142" w14:paraId="68AA0A52" w14:textId="77777777" w:rsidTr="005461B9">
        <w:trPr>
          <w:trHeight w:val="340"/>
        </w:trPr>
        <w:tc>
          <w:tcPr>
            <w:tcW w:w="3114" w:type="dxa"/>
          </w:tcPr>
          <w:p w14:paraId="58BC7F42" w14:textId="1B422A5C" w:rsidR="004A4B1A" w:rsidRPr="002B0142" w:rsidRDefault="00803F46" w:rsidP="005461B9">
            <w:pPr>
              <w:rPr>
                <w:b/>
                <w:bCs/>
              </w:rPr>
            </w:pPr>
            <w:r>
              <w:rPr>
                <w:b/>
                <w:bCs/>
              </w:rPr>
              <w:t>Compostable Waste</w:t>
            </w:r>
          </w:p>
        </w:tc>
        <w:tc>
          <w:tcPr>
            <w:tcW w:w="5902" w:type="dxa"/>
          </w:tcPr>
          <w:p w14:paraId="526ADCEB" w14:textId="75B50FA9" w:rsidR="004A4B1A" w:rsidRPr="002B0142" w:rsidRDefault="00803F46" w:rsidP="005461B9">
            <w:pPr>
              <w:rPr>
                <w:rFonts w:cstheme="minorHAnsi"/>
              </w:rPr>
            </w:pPr>
            <w:r w:rsidRPr="00803F46">
              <w:rPr>
                <w:rFonts w:cstheme="minorHAnsi"/>
              </w:rPr>
              <w:t>Organic waste materials that can decompose naturally and be converted into compost. This includes food scraps, garden waste, and some biodegradable packaging. Compostable waste should be separated from other waste streams and disposed of according to local composting guidelines.</w:t>
            </w:r>
          </w:p>
        </w:tc>
      </w:tr>
      <w:tr w:rsidR="00803F46" w:rsidRPr="002B0142" w14:paraId="334536A5" w14:textId="77777777" w:rsidTr="005461B9">
        <w:trPr>
          <w:trHeight w:val="340"/>
        </w:trPr>
        <w:tc>
          <w:tcPr>
            <w:tcW w:w="3114" w:type="dxa"/>
          </w:tcPr>
          <w:p w14:paraId="06603EF8" w14:textId="06CE9029" w:rsidR="00803F46" w:rsidRDefault="000B1441" w:rsidP="005461B9">
            <w:pPr>
              <w:rPr>
                <w:b/>
                <w:bCs/>
              </w:rPr>
            </w:pPr>
            <w:r>
              <w:rPr>
                <w:b/>
                <w:bCs/>
              </w:rPr>
              <w:t>Waste Contractor</w:t>
            </w:r>
          </w:p>
        </w:tc>
        <w:tc>
          <w:tcPr>
            <w:tcW w:w="5902" w:type="dxa"/>
          </w:tcPr>
          <w:p w14:paraId="355C5C14" w14:textId="48ED7D6F" w:rsidR="00803F46" w:rsidRPr="00803F46" w:rsidRDefault="000B1441" w:rsidP="005461B9">
            <w:pPr>
              <w:rPr>
                <w:rFonts w:cstheme="minorHAnsi"/>
              </w:rPr>
            </w:pPr>
            <w:r w:rsidRPr="000B1441">
              <w:rPr>
                <w:rFonts w:cstheme="minorHAnsi"/>
              </w:rPr>
              <w:t>An external service provider engaged to collect, transport, and dispose of waste in accordance with legislative and regulatory requirements. Waste contractors must be appropriately licensed and approved to handle specific types of waste, such as clinical or hazardous waste.</w:t>
            </w:r>
          </w:p>
        </w:tc>
      </w:tr>
    </w:tbl>
    <w:p w14:paraId="7408F1D6" w14:textId="77777777" w:rsidR="00841F1F" w:rsidRPr="002B0142" w:rsidRDefault="00841F1F" w:rsidP="00841F1F"/>
    <w:p w14:paraId="163299DA" w14:textId="77777777" w:rsidR="00841F1F" w:rsidRPr="002B0142" w:rsidRDefault="00841F1F" w:rsidP="00841F1F">
      <w:pPr>
        <w:rPr>
          <w:b/>
          <w:bCs/>
          <w:sz w:val="28"/>
          <w:szCs w:val="28"/>
        </w:rPr>
      </w:pPr>
      <w:bookmarkStart w:id="4" w:name="_Toc157441988"/>
      <w:r w:rsidRPr="002B0142">
        <w:rPr>
          <w:b/>
          <w:bCs/>
          <w:sz w:val="28"/>
          <w:szCs w:val="28"/>
        </w:rPr>
        <w:lastRenderedPageBreak/>
        <w:t>POLICY</w:t>
      </w:r>
      <w:bookmarkEnd w:id="4"/>
    </w:p>
    <w:p w14:paraId="2E450475" w14:textId="77777777" w:rsidR="00841F1F" w:rsidRPr="002B0142" w:rsidRDefault="00841F1F" w:rsidP="00841F1F"/>
    <w:p w14:paraId="28C8C230" w14:textId="35BF161A" w:rsidR="00841F1F" w:rsidRDefault="00DA1D33" w:rsidP="00841F1F">
      <w:r>
        <w:t>AmeCare</w:t>
      </w:r>
      <w:r w:rsidR="00841F1F" w:rsidRPr="002B0142">
        <w:t xml:space="preserve"> is committed to ensuring each participant, each worker, and any other person in the home is protected from harm as a result of exposure to waste, infectious or hazardous substances generated during the delivery of supports.</w:t>
      </w:r>
    </w:p>
    <w:p w14:paraId="644A86CC" w14:textId="77777777" w:rsidR="00646EBF" w:rsidRDefault="00646EBF" w:rsidP="00841F1F"/>
    <w:p w14:paraId="2B5B3928" w14:textId="72170EFA" w:rsidR="00646EBF" w:rsidRPr="002B0142" w:rsidRDefault="00646EBF" w:rsidP="00841F1F">
      <w:r w:rsidRPr="00601782">
        <w:t>Most waste generated during NDIS supports in homes and the community includes items like incontinence pads, disposable gloves, masks, and medication packaging. These should be managed according to the procedures outlined in this policy</w:t>
      </w:r>
    </w:p>
    <w:p w14:paraId="38CE826E" w14:textId="77777777" w:rsidR="00841F1F" w:rsidRPr="002B0142" w:rsidRDefault="00841F1F" w:rsidP="00841F1F"/>
    <w:p w14:paraId="656E8B61" w14:textId="1DE43EA6" w:rsidR="00841F1F" w:rsidRPr="002B0142" w:rsidRDefault="00841F1F" w:rsidP="00841F1F">
      <w:r w:rsidRPr="002B0142">
        <w:t xml:space="preserve">To achieve this commitment, </w:t>
      </w:r>
      <w:r w:rsidR="00DA1D33">
        <w:t>AmeCare</w:t>
      </w:r>
      <w:r w:rsidRPr="002B0142">
        <w:t xml:space="preserve"> will ensure the following:</w:t>
      </w:r>
    </w:p>
    <w:p w14:paraId="5CE5E4C6" w14:textId="77777777" w:rsidR="00841F1F" w:rsidRPr="002B0142" w:rsidRDefault="00841F1F" w:rsidP="00841F1F">
      <w:pPr>
        <w:pStyle w:val="ListParagraph"/>
        <w:numPr>
          <w:ilvl w:val="0"/>
          <w:numId w:val="3"/>
        </w:numPr>
      </w:pPr>
      <w:r w:rsidRPr="002B0142">
        <w:t>Policies, procedures and practices are in place for the safe and appropriate storage, handling and disposal of waste and infectious or hazardous substances (including used PPE), and each policy, procedure and practice comply with current legislation and local health district requirements.</w:t>
      </w:r>
    </w:p>
    <w:p w14:paraId="7A866647" w14:textId="77777777" w:rsidR="00841F1F" w:rsidRPr="002B0142" w:rsidRDefault="00841F1F" w:rsidP="00841F1F">
      <w:pPr>
        <w:pStyle w:val="ListParagraph"/>
        <w:numPr>
          <w:ilvl w:val="0"/>
          <w:numId w:val="3"/>
        </w:numPr>
      </w:pPr>
      <w:r w:rsidRPr="002B0142">
        <w:t>All incidents involving infectious material, body substances or hazardous substances are reported, recorded, investigated and reviewed.</w:t>
      </w:r>
    </w:p>
    <w:p w14:paraId="110EB6A5" w14:textId="77777777" w:rsidR="00841F1F" w:rsidRPr="002B0142" w:rsidRDefault="00841F1F" w:rsidP="00841F1F">
      <w:pPr>
        <w:pStyle w:val="ListParagraph"/>
        <w:numPr>
          <w:ilvl w:val="0"/>
          <w:numId w:val="3"/>
        </w:numPr>
      </w:pPr>
      <w:r w:rsidRPr="002B0142">
        <w:t>An emergency plan is in place to respond to clinical waste or hazardous substance management issues and/or accidents. Where the plan is implemented, its effectiveness is evaluated, and revisions are made if required.</w:t>
      </w:r>
    </w:p>
    <w:p w14:paraId="7C818D5D" w14:textId="77777777" w:rsidR="00841F1F" w:rsidRPr="002B0142" w:rsidRDefault="00841F1F" w:rsidP="00841F1F">
      <w:pPr>
        <w:pStyle w:val="ListParagraph"/>
        <w:numPr>
          <w:ilvl w:val="0"/>
          <w:numId w:val="3"/>
        </w:numPr>
      </w:pPr>
      <w:r w:rsidRPr="002B0142">
        <w:t>Each worker involved in the management of waste, or infectious or hazardous substances, is trained in the safe and appropriate handling of the waste or substances, including the use of PPE or any other clothing required when handling the waste or substances.</w:t>
      </w:r>
    </w:p>
    <w:p w14:paraId="1119162F" w14:textId="77777777" w:rsidR="00841F1F" w:rsidRPr="002B0142" w:rsidRDefault="00841F1F" w:rsidP="00841F1F"/>
    <w:p w14:paraId="0A74C40C" w14:textId="4AE53991" w:rsidR="00841F1F" w:rsidRPr="002B0142" w:rsidRDefault="00841F1F" w:rsidP="00841F1F">
      <w:r w:rsidRPr="002B0142">
        <w:t xml:space="preserve">As a generator of clinical and related waste, </w:t>
      </w:r>
      <w:r w:rsidR="00DA1D33">
        <w:t>AmeCare</w:t>
      </w:r>
      <w:r w:rsidRPr="002B0142">
        <w:t xml:space="preserve"> is responsible for the safe handling, transport and disposal of the waste in a manner that minimises risk to participants, staff, other people, the community and the environment.</w:t>
      </w:r>
    </w:p>
    <w:p w14:paraId="3C91B1F6" w14:textId="77777777" w:rsidR="00841F1F" w:rsidRPr="002B0142" w:rsidRDefault="00841F1F" w:rsidP="00841F1F"/>
    <w:p w14:paraId="3C650DA6" w14:textId="268977B7" w:rsidR="00841F1F" w:rsidRPr="002B0142" w:rsidRDefault="00DA1D33" w:rsidP="00841F1F">
      <w:r>
        <w:t>AmeCare</w:t>
      </w:r>
      <w:r w:rsidR="00841F1F" w:rsidRPr="002B0142">
        <w:t xml:space="preserve"> will ensure compliance with the minimum standards specified in the Federal and State or Territory legislation, standards and regulations, including, but not limited to:</w:t>
      </w:r>
    </w:p>
    <w:p w14:paraId="0BC966A2" w14:textId="77777777" w:rsidR="00841F1F" w:rsidRPr="002B0142" w:rsidRDefault="00841F1F" w:rsidP="00841F1F">
      <w:pPr>
        <w:pStyle w:val="ListParagraph"/>
        <w:numPr>
          <w:ilvl w:val="0"/>
          <w:numId w:val="7"/>
        </w:numPr>
      </w:pPr>
      <w:r w:rsidRPr="002B0142">
        <w:t>Proper waste segregation, packaging, labelling and storage of waste;</w:t>
      </w:r>
    </w:p>
    <w:p w14:paraId="487319B6" w14:textId="77777777" w:rsidR="00841F1F" w:rsidRPr="002B0142" w:rsidRDefault="00841F1F" w:rsidP="00841F1F">
      <w:pPr>
        <w:pStyle w:val="ListParagraph"/>
        <w:numPr>
          <w:ilvl w:val="0"/>
          <w:numId w:val="7"/>
        </w:numPr>
      </w:pPr>
      <w:r w:rsidRPr="002B0142">
        <w:t>Provision of appropriately designed storage areas for wastes;</w:t>
      </w:r>
    </w:p>
    <w:p w14:paraId="02AE3230" w14:textId="77777777" w:rsidR="00841F1F" w:rsidRPr="002B0142" w:rsidRDefault="00841F1F" w:rsidP="00841F1F">
      <w:pPr>
        <w:pStyle w:val="ListParagraph"/>
        <w:numPr>
          <w:ilvl w:val="0"/>
          <w:numId w:val="7"/>
        </w:numPr>
      </w:pPr>
      <w:r w:rsidRPr="002B0142">
        <w:t>Clear and unambiguous labelling of waste packages and storage areas;</w:t>
      </w:r>
    </w:p>
    <w:p w14:paraId="6FC81175" w14:textId="77777777" w:rsidR="00841F1F" w:rsidRPr="002B0142" w:rsidRDefault="00841F1F" w:rsidP="00841F1F">
      <w:pPr>
        <w:pStyle w:val="ListParagraph"/>
        <w:numPr>
          <w:ilvl w:val="0"/>
          <w:numId w:val="7"/>
        </w:numPr>
      </w:pPr>
      <w:r w:rsidRPr="002B0142">
        <w:t>Use of approved waste contractors for collection and transport of waste;</w:t>
      </w:r>
    </w:p>
    <w:p w14:paraId="6952B448" w14:textId="77777777" w:rsidR="00841F1F" w:rsidRPr="002B0142" w:rsidRDefault="00841F1F" w:rsidP="00841F1F">
      <w:pPr>
        <w:pStyle w:val="ListParagraph"/>
        <w:numPr>
          <w:ilvl w:val="0"/>
          <w:numId w:val="7"/>
        </w:numPr>
      </w:pPr>
      <w:r w:rsidRPr="002B0142">
        <w:t>Clear communication with waste contractors and operators of waste facilities;</w:t>
      </w:r>
    </w:p>
    <w:p w14:paraId="24DB2BF6" w14:textId="77777777" w:rsidR="00841F1F" w:rsidRPr="002B0142" w:rsidRDefault="00841F1F" w:rsidP="00841F1F">
      <w:pPr>
        <w:pStyle w:val="ListParagraph"/>
        <w:numPr>
          <w:ilvl w:val="0"/>
          <w:numId w:val="7"/>
        </w:numPr>
      </w:pPr>
      <w:r w:rsidRPr="002B0142">
        <w:t>Verification that the disposal facility is approved to accept the waste for treatment and/or disposal;</w:t>
      </w:r>
    </w:p>
    <w:p w14:paraId="0732553C" w14:textId="77777777" w:rsidR="00841F1F" w:rsidRPr="002B0142" w:rsidRDefault="00841F1F" w:rsidP="00841F1F">
      <w:pPr>
        <w:pStyle w:val="ListParagraph"/>
        <w:numPr>
          <w:ilvl w:val="0"/>
          <w:numId w:val="7"/>
        </w:numPr>
      </w:pPr>
      <w:r w:rsidRPr="002B0142">
        <w:t>Clear assignment of responsibilities in the waste management process;</w:t>
      </w:r>
    </w:p>
    <w:p w14:paraId="30FCA29C" w14:textId="77777777" w:rsidR="00841F1F" w:rsidRPr="002B0142" w:rsidRDefault="00841F1F" w:rsidP="00841F1F">
      <w:pPr>
        <w:pStyle w:val="ListParagraph"/>
        <w:numPr>
          <w:ilvl w:val="0"/>
          <w:numId w:val="7"/>
        </w:numPr>
      </w:pPr>
      <w:r w:rsidRPr="002B0142">
        <w:t>Adequate levels of training for all staff involved in the generation and handling of waste, and</w:t>
      </w:r>
    </w:p>
    <w:p w14:paraId="66F6FCE8" w14:textId="77777777" w:rsidR="00841F1F" w:rsidRPr="002B0142" w:rsidRDefault="00841F1F" w:rsidP="00841F1F">
      <w:pPr>
        <w:pStyle w:val="ListParagraph"/>
        <w:numPr>
          <w:ilvl w:val="0"/>
          <w:numId w:val="7"/>
        </w:numPr>
      </w:pPr>
      <w:r w:rsidRPr="002B0142">
        <w:t>Regular auditing and review of waste management practices.</w:t>
      </w:r>
    </w:p>
    <w:p w14:paraId="2C514000" w14:textId="77777777" w:rsidR="00841F1F" w:rsidRPr="002B0142" w:rsidRDefault="00841F1F" w:rsidP="00841F1F"/>
    <w:p w14:paraId="4411132C" w14:textId="79EB03D7" w:rsidR="00841F1F" w:rsidRPr="002B0142" w:rsidRDefault="00841F1F" w:rsidP="00841F1F">
      <w:pPr>
        <w:rPr>
          <w:color w:val="000000" w:themeColor="text1"/>
        </w:rPr>
      </w:pPr>
      <w:r w:rsidRPr="002B0142">
        <w:rPr>
          <w:color w:val="000000" w:themeColor="text1"/>
        </w:rPr>
        <w:t xml:space="preserve">Any contaminated or hazardous waste generated by </w:t>
      </w:r>
      <w:r w:rsidR="00DA1D33">
        <w:rPr>
          <w:color w:val="000000" w:themeColor="text1"/>
        </w:rPr>
        <w:t>AmeCare</w:t>
      </w:r>
      <w:r w:rsidRPr="002B0142">
        <w:rPr>
          <w:color w:val="000000" w:themeColor="text1"/>
        </w:rPr>
        <w:t xml:space="preserve"> staff during the delivery of supports must be disposed of in accordance with the legislative requirements and national standards for the type of waste.</w:t>
      </w:r>
    </w:p>
    <w:p w14:paraId="5E194A49" w14:textId="77777777" w:rsidR="00841F1F" w:rsidRPr="002B0142" w:rsidRDefault="00841F1F" w:rsidP="00841F1F">
      <w:pPr>
        <w:rPr>
          <w:color w:val="000000" w:themeColor="text1"/>
        </w:rPr>
      </w:pPr>
    </w:p>
    <w:p w14:paraId="0B43C16B" w14:textId="77777777" w:rsidR="00841F1F" w:rsidRPr="002B0142" w:rsidRDefault="00841F1F" w:rsidP="00841F1F">
      <w:pPr>
        <w:rPr>
          <w:b/>
          <w:bCs/>
          <w:color w:val="000000" w:themeColor="text1"/>
          <w:sz w:val="28"/>
          <w:szCs w:val="28"/>
        </w:rPr>
      </w:pPr>
      <w:bookmarkStart w:id="5" w:name="_Toc157441989"/>
      <w:r w:rsidRPr="002B0142">
        <w:rPr>
          <w:b/>
          <w:bCs/>
          <w:color w:val="000000" w:themeColor="text1"/>
          <w:sz w:val="28"/>
          <w:szCs w:val="28"/>
        </w:rPr>
        <w:t>PROCEDURE</w:t>
      </w:r>
      <w:bookmarkEnd w:id="5"/>
    </w:p>
    <w:p w14:paraId="415FD2C1" w14:textId="77777777" w:rsidR="00841F1F" w:rsidRPr="002B0142" w:rsidRDefault="00841F1F" w:rsidP="00841F1F">
      <w:pPr>
        <w:rPr>
          <w:color w:val="000000" w:themeColor="text1"/>
        </w:rPr>
      </w:pPr>
    </w:p>
    <w:p w14:paraId="14250863" w14:textId="556BE296" w:rsidR="00841F1F" w:rsidRDefault="00841F1F" w:rsidP="00841F1F">
      <w:r w:rsidRPr="002B0142">
        <w:rPr>
          <w:color w:val="000000" w:themeColor="text1"/>
        </w:rPr>
        <w:t>Different</w:t>
      </w:r>
      <w:r w:rsidRPr="002B0142">
        <w:t xml:space="preserve"> types of waste have different waste management procedures that need to be followed by </w:t>
      </w:r>
      <w:r w:rsidR="00DA1D33">
        <w:t>AmeCare</w:t>
      </w:r>
      <w:r w:rsidRPr="002B0142">
        <w:t xml:space="preserve"> staff. These procedures cover the disposal of clinical and pharmaceutical waste, given this is the waste most likely to be produced in the delivery of </w:t>
      </w:r>
      <w:r w:rsidR="00DA1D33">
        <w:t>AmeCare</w:t>
      </w:r>
      <w:r w:rsidRPr="002B0142">
        <w:t>’s supports and services.</w:t>
      </w:r>
    </w:p>
    <w:p w14:paraId="6A8DF6E2" w14:textId="77777777" w:rsidR="00646EBF" w:rsidRDefault="00646EBF" w:rsidP="00841F1F"/>
    <w:p w14:paraId="6E0E1D36" w14:textId="12E9CCE4" w:rsidR="00646EBF" w:rsidRPr="002B0142" w:rsidRDefault="00646EBF" w:rsidP="00841F1F">
      <w:r w:rsidRPr="00601782">
        <w:t>While procedures for clinical and pharmaceutical waste are included, most waste produced in NDIS service delivery is general or sanitary waste, which should be disposed of in accordance with local council guidelines unless otherwise specified</w:t>
      </w:r>
    </w:p>
    <w:p w14:paraId="6BBF825F" w14:textId="77777777" w:rsidR="00841F1F" w:rsidRPr="002B0142" w:rsidRDefault="00841F1F" w:rsidP="00841F1F"/>
    <w:p w14:paraId="2CF9707F" w14:textId="0A4BEC2F" w:rsidR="00841F1F" w:rsidRPr="002B0142" w:rsidRDefault="00841F1F" w:rsidP="00841F1F">
      <w:r w:rsidRPr="002B0142">
        <w:rPr>
          <w:color w:val="000000" w:themeColor="text1"/>
        </w:rPr>
        <w:t xml:space="preserve">The following procedures are implemented to ensure that </w:t>
      </w:r>
      <w:r w:rsidR="00DA1D33">
        <w:t>AmeCare</w:t>
      </w:r>
      <w:r w:rsidRPr="002B0142">
        <w:t xml:space="preserve"> </w:t>
      </w:r>
      <w:r w:rsidRPr="002B0142">
        <w:rPr>
          <w:color w:val="000000" w:themeColor="text1"/>
        </w:rPr>
        <w:t xml:space="preserve">meets its policy objective of ensuring </w:t>
      </w:r>
      <w:r w:rsidRPr="002B0142">
        <w:t>specific waste is appropriately handled and contained through safe work practices and the use of appropriate personal protective equipment (PPE) in order to minimise the risk of exposure to infection, chemical contamination, radiation exposure or other health and safety issues.</w:t>
      </w:r>
    </w:p>
    <w:p w14:paraId="785D86E2" w14:textId="77777777" w:rsidR="00841F1F" w:rsidRPr="002B0142" w:rsidRDefault="00841F1F" w:rsidP="00841F1F"/>
    <w:p w14:paraId="370C88A2" w14:textId="0F5D1A38" w:rsidR="00841F1F" w:rsidRPr="002B0142" w:rsidRDefault="00DA1D33" w:rsidP="00841F1F">
      <w:r>
        <w:t>AmeCare</w:t>
      </w:r>
      <w:r w:rsidR="00841F1F" w:rsidRPr="002B0142">
        <w:t xml:space="preserve"> is likely to produce clinical and pharmaceutical waste in the course of the provision of supports. Staff must ensure they dispose of waste as per the procedures described below. Any instances where they are not able to do so must be reported to the Director or their delegate, and any waste management incidents must be reported immediately in accordance with </w:t>
      </w:r>
      <w:r>
        <w:t>AmeCare</w:t>
      </w:r>
      <w:r w:rsidR="00841F1F" w:rsidRPr="002B0142">
        <w:t xml:space="preserve">’s </w:t>
      </w:r>
      <w:r w:rsidR="00841F1F" w:rsidRPr="002B0142">
        <w:rPr>
          <w:i/>
          <w:iCs/>
        </w:rPr>
        <w:t>Incident Management Policy and Procedure</w:t>
      </w:r>
      <w:r w:rsidR="00841F1F" w:rsidRPr="002B0142">
        <w:t>.</w:t>
      </w:r>
    </w:p>
    <w:p w14:paraId="76E2847E" w14:textId="77777777" w:rsidR="00841F1F" w:rsidRPr="002B0142" w:rsidRDefault="00841F1F" w:rsidP="00841F1F"/>
    <w:p w14:paraId="6B01C736" w14:textId="77777777" w:rsidR="00841F1F" w:rsidRPr="002B0142" w:rsidRDefault="00841F1F" w:rsidP="00841F1F">
      <w:pPr>
        <w:rPr>
          <w:b/>
          <w:bCs/>
          <w:u w:val="single"/>
        </w:rPr>
      </w:pPr>
      <w:r w:rsidRPr="002B0142">
        <w:rPr>
          <w:b/>
          <w:bCs/>
          <w:u w:val="single"/>
        </w:rPr>
        <w:t>WASTE MANAGEMENT PLAN</w:t>
      </w:r>
    </w:p>
    <w:p w14:paraId="3E44631F" w14:textId="77777777" w:rsidR="00841F1F" w:rsidRPr="002B0142" w:rsidRDefault="00841F1F" w:rsidP="00841F1F"/>
    <w:p w14:paraId="261EE908" w14:textId="662B0E65" w:rsidR="008D2FDD" w:rsidRDefault="008D2FDD" w:rsidP="00841F1F">
      <w:r w:rsidRPr="007376AC">
        <w:t xml:space="preserve">AmeCare does not maintain a standalone Waste Management Plan. Instead, comprehensive waste management guidelines are incorporated within the </w:t>
      </w:r>
      <w:r w:rsidRPr="007376AC">
        <w:rPr>
          <w:i/>
          <w:iCs/>
        </w:rPr>
        <w:t>Accommodation Manual</w:t>
      </w:r>
      <w:r w:rsidRPr="008D2FDD">
        <w:rPr>
          <w:i/>
          <w:iCs/>
        </w:rPr>
        <w:t xml:space="preserve"> </w:t>
      </w:r>
      <w:r>
        <w:t xml:space="preserve">available at each site and on the staff portal. </w:t>
      </w:r>
    </w:p>
    <w:p w14:paraId="1B786805" w14:textId="77777777" w:rsidR="008D2FDD" w:rsidRDefault="008D2FDD" w:rsidP="00841F1F"/>
    <w:p w14:paraId="128692AA" w14:textId="77777777" w:rsidR="008D2FDD" w:rsidRDefault="008D2FDD" w:rsidP="00841F1F">
      <w:r w:rsidRPr="007376AC">
        <w:t xml:space="preserve">These guidelines provide staff with clear procedures for the safe handling, segregation, and disposal of waste in accommodation settings, ensuring compliance with infection control standards and local regulations. </w:t>
      </w:r>
    </w:p>
    <w:p w14:paraId="74AA9AC3" w14:textId="77777777" w:rsidR="008D2FDD" w:rsidRDefault="008D2FDD" w:rsidP="00841F1F"/>
    <w:p w14:paraId="7ED86A0E" w14:textId="77777777" w:rsidR="008D2FDD" w:rsidRDefault="008D2FDD" w:rsidP="00841F1F">
      <w:r w:rsidRPr="007376AC">
        <w:t>All staff are required to follow the waste management procedures outlined in the accommodation manual to maintain a safe and hygienic environment for participants and staff</w:t>
      </w:r>
      <w:r>
        <w:t>.</w:t>
      </w:r>
    </w:p>
    <w:p w14:paraId="5BD65978" w14:textId="77777777" w:rsidR="00841F1F" w:rsidRPr="002B0142" w:rsidRDefault="00841F1F" w:rsidP="00841F1F">
      <w:pPr>
        <w:rPr>
          <w:color w:val="000000" w:themeColor="text1"/>
        </w:rPr>
      </w:pPr>
    </w:p>
    <w:p w14:paraId="49333021" w14:textId="77777777" w:rsidR="00841F1F" w:rsidRPr="002B0142" w:rsidRDefault="00841F1F" w:rsidP="00841F1F">
      <w:pPr>
        <w:rPr>
          <w:b/>
          <w:bCs/>
          <w:color w:val="000000" w:themeColor="text1"/>
          <w:u w:val="single"/>
        </w:rPr>
      </w:pPr>
      <w:r w:rsidRPr="002B0142">
        <w:rPr>
          <w:b/>
          <w:bCs/>
          <w:color w:val="000000" w:themeColor="text1"/>
          <w:u w:val="single"/>
        </w:rPr>
        <w:t>WASTE SEGREGATION AND PACKING</w:t>
      </w:r>
    </w:p>
    <w:p w14:paraId="4BCA2C2B" w14:textId="77777777" w:rsidR="00841F1F" w:rsidRPr="002B0142" w:rsidRDefault="00841F1F" w:rsidP="00841F1F">
      <w:pPr>
        <w:rPr>
          <w:color w:val="FF0000"/>
        </w:rPr>
      </w:pPr>
    </w:p>
    <w:p w14:paraId="260D40B8" w14:textId="77777777" w:rsidR="00841F1F" w:rsidRPr="002B0142" w:rsidRDefault="00841F1F" w:rsidP="00841F1F">
      <w:pPr>
        <w:rPr>
          <w:color w:val="000000" w:themeColor="text1"/>
        </w:rPr>
      </w:pPr>
      <w:r w:rsidRPr="002B0142">
        <w:rPr>
          <w:color w:val="000000" w:themeColor="text1"/>
        </w:rPr>
        <w:t>For appropriate waste segregation and packing, staff must comply with the following procedures:</w:t>
      </w:r>
    </w:p>
    <w:p w14:paraId="6578972D" w14:textId="77777777" w:rsidR="00841F1F" w:rsidRPr="002B0142" w:rsidRDefault="00841F1F" w:rsidP="00841F1F">
      <w:pPr>
        <w:rPr>
          <w:color w:val="000000" w:themeColor="text1"/>
        </w:rPr>
      </w:pPr>
    </w:p>
    <w:p w14:paraId="5E4C8C5C" w14:textId="3DA163BC" w:rsidR="00841F1F" w:rsidRPr="002B0142" w:rsidRDefault="00841F1F" w:rsidP="00841F1F">
      <w:pPr>
        <w:rPr>
          <w:b/>
          <w:bCs/>
          <w:color w:val="000000" w:themeColor="text1"/>
          <w:u w:val="single"/>
        </w:rPr>
      </w:pPr>
      <w:r w:rsidRPr="002B0142">
        <w:rPr>
          <w:b/>
          <w:bCs/>
          <w:color w:val="000000" w:themeColor="text1"/>
          <w:u w:val="single"/>
        </w:rPr>
        <w:t>Colour coding and labelling:</w:t>
      </w:r>
    </w:p>
    <w:p w14:paraId="39B19EA8" w14:textId="77777777" w:rsidR="00841F1F" w:rsidRPr="002B0142" w:rsidRDefault="00841F1F" w:rsidP="00841F1F">
      <w:pPr>
        <w:rPr>
          <w:color w:val="000000" w:themeColor="text1"/>
        </w:rPr>
      </w:pPr>
    </w:p>
    <w:p w14:paraId="6E2068D2" w14:textId="77777777" w:rsidR="00841F1F" w:rsidRPr="002B0142" w:rsidRDefault="00841F1F" w:rsidP="00841F1F">
      <w:pPr>
        <w:pStyle w:val="ListParagraph"/>
        <w:numPr>
          <w:ilvl w:val="0"/>
          <w:numId w:val="8"/>
        </w:numPr>
        <w:rPr>
          <w:color w:val="000000" w:themeColor="text1"/>
        </w:rPr>
      </w:pPr>
      <w:r w:rsidRPr="002B0142">
        <w:rPr>
          <w:color w:val="000000" w:themeColor="text1"/>
        </w:rPr>
        <w:lastRenderedPageBreak/>
        <w:t>Ensure clinical, and related waste is segregated at source into discrete waste categories in accordance with the Australian and New Zealand Standard AS/NZS 3816:2008 Management of Clinical and Related Wastes.</w:t>
      </w:r>
    </w:p>
    <w:p w14:paraId="6C623FAA" w14:textId="77777777" w:rsidR="00841F1F" w:rsidRPr="002B0142" w:rsidRDefault="00841F1F" w:rsidP="00841F1F">
      <w:pPr>
        <w:pStyle w:val="ListParagraph"/>
        <w:numPr>
          <w:ilvl w:val="0"/>
          <w:numId w:val="8"/>
        </w:numPr>
        <w:rPr>
          <w:color w:val="000000" w:themeColor="text1"/>
        </w:rPr>
      </w:pPr>
      <w:r w:rsidRPr="002B0142">
        <w:rPr>
          <w:color w:val="000000" w:themeColor="text1"/>
        </w:rPr>
        <w:t>Ensure clinical, and related waste that presents as a ‘mixed’ waste stream is managed according to the highest risk category of its constituents.</w:t>
      </w:r>
    </w:p>
    <w:p w14:paraId="103154DF" w14:textId="77777777" w:rsidR="00841F1F" w:rsidRPr="002B0142" w:rsidRDefault="00841F1F" w:rsidP="00841F1F">
      <w:pPr>
        <w:pStyle w:val="ListParagraph"/>
        <w:numPr>
          <w:ilvl w:val="0"/>
          <w:numId w:val="8"/>
        </w:numPr>
        <w:rPr>
          <w:color w:val="000000" w:themeColor="text1"/>
        </w:rPr>
      </w:pPr>
      <w:r w:rsidRPr="002B0142">
        <w:rPr>
          <w:color w:val="000000" w:themeColor="text1"/>
        </w:rPr>
        <w:t>Ensure that waste containers used for the storage and transport of clinical and related waste are accurately labelled with details relating to the waste. The requirements for colour coding and labelling of clinical and related waste are subject to AS/NZS 3816:2008 and, as such, may be amended from time to time. For example:</w:t>
      </w:r>
    </w:p>
    <w:p w14:paraId="4F91A915" w14:textId="77777777" w:rsidR="00841F1F" w:rsidRPr="002B0142" w:rsidRDefault="00841F1F" w:rsidP="00841F1F">
      <w:pPr>
        <w:pStyle w:val="ListParagraph"/>
        <w:numPr>
          <w:ilvl w:val="1"/>
          <w:numId w:val="8"/>
        </w:numPr>
        <w:rPr>
          <w:color w:val="000000" w:themeColor="text1"/>
        </w:rPr>
      </w:pPr>
      <w:r w:rsidRPr="002B0142">
        <w:rPr>
          <w:b/>
          <w:bCs/>
          <w:color w:val="000000" w:themeColor="text1"/>
        </w:rPr>
        <w:t xml:space="preserve">Clinical Waste: </w:t>
      </w:r>
      <w:r w:rsidRPr="002B0142">
        <w:rPr>
          <w:color w:val="000000" w:themeColor="text1"/>
        </w:rPr>
        <w:t xml:space="preserve">Clinical waste containers and </w:t>
      </w:r>
      <w:r w:rsidRPr="002B0142">
        <w:t>plastic bags must be yellow, labelled with a black biohazard symbol and the text “Clinical Waste”.</w:t>
      </w:r>
    </w:p>
    <w:p w14:paraId="22105BB4" w14:textId="77777777" w:rsidR="00841F1F" w:rsidRPr="002B0142" w:rsidRDefault="00841F1F" w:rsidP="00841F1F">
      <w:pPr>
        <w:pStyle w:val="ListParagraph"/>
        <w:numPr>
          <w:ilvl w:val="1"/>
          <w:numId w:val="8"/>
        </w:numPr>
        <w:rPr>
          <w:b/>
          <w:bCs/>
          <w:color w:val="000000" w:themeColor="text1"/>
        </w:rPr>
      </w:pPr>
      <w:r w:rsidRPr="002B0142">
        <w:rPr>
          <w:b/>
          <w:bCs/>
          <w:color w:val="000000" w:themeColor="text1"/>
        </w:rPr>
        <w:t xml:space="preserve">Pharmaceutical Waste: </w:t>
      </w:r>
      <w:r w:rsidRPr="002B0142">
        <w:t>Pharmaceutical waste packages and containers must be marked with the label PHARMACEUTICAL WASTE. No symbols or signage are required.</w:t>
      </w:r>
    </w:p>
    <w:p w14:paraId="689AD065" w14:textId="77777777" w:rsidR="00841F1F" w:rsidRPr="002B0142" w:rsidRDefault="00841F1F" w:rsidP="00841F1F"/>
    <w:p w14:paraId="1639A1E3" w14:textId="77777777" w:rsidR="00841F1F" w:rsidRPr="002B0142" w:rsidRDefault="00841F1F" w:rsidP="00841F1F">
      <w:pPr>
        <w:rPr>
          <w:color w:val="000000" w:themeColor="text1"/>
        </w:rPr>
      </w:pPr>
      <w:r w:rsidRPr="002B0142">
        <w:rPr>
          <w:color w:val="000000" w:themeColor="text1"/>
        </w:rPr>
        <w:t>The Director and their delegate must ensure that staff receive training and education in correct segregation and labelling procedures.</w:t>
      </w:r>
    </w:p>
    <w:p w14:paraId="3C044A39" w14:textId="77777777" w:rsidR="00841F1F" w:rsidRPr="002B0142" w:rsidRDefault="00841F1F" w:rsidP="00841F1F"/>
    <w:p w14:paraId="0BA02E7F" w14:textId="77777777" w:rsidR="00841F1F" w:rsidRPr="002B0142" w:rsidRDefault="00841F1F" w:rsidP="00841F1F">
      <w:pPr>
        <w:rPr>
          <w:b/>
          <w:bCs/>
          <w:color w:val="000000" w:themeColor="text1"/>
          <w:u w:val="single"/>
        </w:rPr>
      </w:pPr>
      <w:r w:rsidRPr="002B0142">
        <w:rPr>
          <w:b/>
          <w:bCs/>
          <w:color w:val="000000" w:themeColor="text1"/>
          <w:u w:val="single"/>
        </w:rPr>
        <w:t>Containers and packing:</w:t>
      </w:r>
    </w:p>
    <w:p w14:paraId="1B24840C" w14:textId="77777777" w:rsidR="00841F1F" w:rsidRPr="002B0142" w:rsidRDefault="00841F1F" w:rsidP="00841F1F">
      <w:pPr>
        <w:rPr>
          <w:color w:val="000000" w:themeColor="text1"/>
        </w:rPr>
      </w:pPr>
    </w:p>
    <w:p w14:paraId="62EA85E4" w14:textId="77777777" w:rsidR="00841F1F" w:rsidRPr="002B0142" w:rsidRDefault="00841F1F" w:rsidP="00841F1F">
      <w:pPr>
        <w:pStyle w:val="ListParagraph"/>
        <w:numPr>
          <w:ilvl w:val="0"/>
          <w:numId w:val="9"/>
        </w:numPr>
        <w:rPr>
          <w:color w:val="000000" w:themeColor="text1"/>
        </w:rPr>
      </w:pPr>
      <w:r w:rsidRPr="002B0142">
        <w:rPr>
          <w:color w:val="000000" w:themeColor="text1"/>
        </w:rPr>
        <w:t>Ensure that containers used for the disposal of clinical and related waste meet the requirements as specified by Standards Australia (where applicable) for each type of clinical and related waste generated.</w:t>
      </w:r>
    </w:p>
    <w:p w14:paraId="5A1F6B3F" w14:textId="77777777" w:rsidR="00841F1F" w:rsidRPr="002B0142" w:rsidRDefault="00841F1F" w:rsidP="00841F1F">
      <w:pPr>
        <w:pStyle w:val="ListParagraph"/>
        <w:numPr>
          <w:ilvl w:val="0"/>
          <w:numId w:val="9"/>
        </w:numPr>
        <w:rPr>
          <w:color w:val="000000" w:themeColor="text1"/>
        </w:rPr>
      </w:pPr>
      <w:r w:rsidRPr="002B0142">
        <w:rPr>
          <w:color w:val="000000" w:themeColor="text1"/>
        </w:rPr>
        <w:t>Reusable rigid-walled containers (such as mobile garbage bins) must be resistant to leakage, impact rupture and corrosion.</w:t>
      </w:r>
    </w:p>
    <w:p w14:paraId="02622D8D" w14:textId="77777777" w:rsidR="00841F1F" w:rsidRPr="002B0142" w:rsidRDefault="00841F1F" w:rsidP="00841F1F">
      <w:pPr>
        <w:pStyle w:val="ListParagraph"/>
        <w:numPr>
          <w:ilvl w:val="0"/>
          <w:numId w:val="9"/>
        </w:numPr>
        <w:rPr>
          <w:color w:val="000000" w:themeColor="text1"/>
        </w:rPr>
      </w:pPr>
      <w:r w:rsidRPr="002B0142">
        <w:rPr>
          <w:color w:val="000000" w:themeColor="text1"/>
        </w:rPr>
        <w:t>Rigid-walled containers must have interiors of smooth impervious construction to contain spills so they may readily be cleaned, sanitised and inspected.</w:t>
      </w:r>
    </w:p>
    <w:p w14:paraId="0B7A2FA6" w14:textId="77777777" w:rsidR="00841F1F" w:rsidRPr="002B0142" w:rsidRDefault="00841F1F" w:rsidP="00841F1F">
      <w:pPr>
        <w:pStyle w:val="ListParagraph"/>
        <w:numPr>
          <w:ilvl w:val="0"/>
          <w:numId w:val="9"/>
        </w:numPr>
        <w:rPr>
          <w:color w:val="000000" w:themeColor="text1"/>
        </w:rPr>
      </w:pPr>
      <w:r w:rsidRPr="002B0142">
        <w:rPr>
          <w:color w:val="000000" w:themeColor="text1"/>
        </w:rPr>
        <w:t>All collection containers (including drums, plastic bags and sharps containers) must be securely sealed once filled.</w:t>
      </w:r>
    </w:p>
    <w:p w14:paraId="6982BA56" w14:textId="77777777" w:rsidR="00841F1F" w:rsidRPr="002B0142" w:rsidRDefault="00841F1F" w:rsidP="00841F1F">
      <w:pPr>
        <w:pStyle w:val="ListParagraph"/>
        <w:numPr>
          <w:ilvl w:val="0"/>
          <w:numId w:val="9"/>
        </w:numPr>
        <w:rPr>
          <w:color w:val="000000" w:themeColor="text1"/>
        </w:rPr>
      </w:pPr>
      <w:r w:rsidRPr="002B0142">
        <w:rPr>
          <w:color w:val="000000" w:themeColor="text1"/>
        </w:rPr>
        <w:t>Collection containers for pharmaceutical waste must be:</w:t>
      </w:r>
    </w:p>
    <w:p w14:paraId="57336D91" w14:textId="77777777" w:rsidR="00841F1F" w:rsidRPr="002B0142" w:rsidRDefault="00841F1F" w:rsidP="00841F1F">
      <w:pPr>
        <w:pStyle w:val="ListParagraph"/>
        <w:numPr>
          <w:ilvl w:val="1"/>
          <w:numId w:val="9"/>
        </w:numPr>
        <w:rPr>
          <w:color w:val="000000" w:themeColor="text1"/>
        </w:rPr>
      </w:pPr>
      <w:r w:rsidRPr="002B0142">
        <w:rPr>
          <w:color w:val="000000" w:themeColor="text1"/>
        </w:rPr>
        <w:t>Tamper-proof;</w:t>
      </w:r>
    </w:p>
    <w:p w14:paraId="6AFF39A7" w14:textId="77777777" w:rsidR="00841F1F" w:rsidRPr="002B0142" w:rsidRDefault="00841F1F" w:rsidP="00841F1F">
      <w:pPr>
        <w:pStyle w:val="ListParagraph"/>
        <w:numPr>
          <w:ilvl w:val="1"/>
          <w:numId w:val="9"/>
        </w:numPr>
        <w:rPr>
          <w:color w:val="000000" w:themeColor="text1"/>
        </w:rPr>
      </w:pPr>
      <w:r w:rsidRPr="002B0142">
        <w:rPr>
          <w:color w:val="000000" w:themeColor="text1"/>
        </w:rPr>
        <w:t>Designed and constructed to contain any accidental spillage of liquid or ointment preparations through breakage or other foreseeable events;</w:t>
      </w:r>
    </w:p>
    <w:p w14:paraId="5C539DAC" w14:textId="77777777" w:rsidR="00841F1F" w:rsidRPr="002B0142" w:rsidRDefault="00841F1F" w:rsidP="00841F1F">
      <w:pPr>
        <w:pStyle w:val="ListParagraph"/>
        <w:numPr>
          <w:ilvl w:val="1"/>
          <w:numId w:val="9"/>
        </w:numPr>
        <w:rPr>
          <w:color w:val="000000" w:themeColor="text1"/>
        </w:rPr>
      </w:pPr>
      <w:r w:rsidRPr="002B0142">
        <w:rPr>
          <w:color w:val="000000" w:themeColor="text1"/>
        </w:rPr>
        <w:t>Designed to cater for standard medicine containers while preventing their removal from the container once disposed of; and</w:t>
      </w:r>
    </w:p>
    <w:p w14:paraId="12CF0008" w14:textId="77777777" w:rsidR="00841F1F" w:rsidRPr="002B0142" w:rsidRDefault="00841F1F" w:rsidP="00841F1F">
      <w:pPr>
        <w:pStyle w:val="ListParagraph"/>
        <w:numPr>
          <w:ilvl w:val="0"/>
          <w:numId w:val="9"/>
        </w:numPr>
        <w:rPr>
          <w:color w:val="000000" w:themeColor="text1"/>
        </w:rPr>
      </w:pPr>
      <w:r w:rsidRPr="002B0142">
        <w:rPr>
          <w:color w:val="000000" w:themeColor="text1"/>
        </w:rPr>
        <w:t>Reusable containers must not be used for the collection of cytotoxic waste.</w:t>
      </w:r>
    </w:p>
    <w:p w14:paraId="2A40DD3E" w14:textId="77777777" w:rsidR="00841F1F" w:rsidRPr="002B0142" w:rsidRDefault="00841F1F" w:rsidP="00841F1F">
      <w:pPr>
        <w:pStyle w:val="ListParagraph"/>
        <w:numPr>
          <w:ilvl w:val="0"/>
          <w:numId w:val="9"/>
        </w:numPr>
        <w:rPr>
          <w:color w:val="000000" w:themeColor="text1"/>
        </w:rPr>
      </w:pPr>
      <w:r w:rsidRPr="002B0142">
        <w:rPr>
          <w:color w:val="000000" w:themeColor="text1"/>
        </w:rPr>
        <w:t>Disposal containers are placed as close as practicable to the source of waste generation.</w:t>
      </w:r>
    </w:p>
    <w:p w14:paraId="15745F0E" w14:textId="77777777" w:rsidR="00841F1F" w:rsidRPr="002B0142" w:rsidRDefault="00841F1F" w:rsidP="00841F1F">
      <w:pPr>
        <w:pStyle w:val="ListParagraph"/>
        <w:numPr>
          <w:ilvl w:val="0"/>
          <w:numId w:val="9"/>
        </w:numPr>
        <w:rPr>
          <w:color w:val="000000" w:themeColor="text1"/>
        </w:rPr>
      </w:pPr>
      <w:r w:rsidRPr="002B0142">
        <w:t>Containers and bags must be filled to a maximum of two-thirds of their capacity (shown by a capacity indicator), or 6kg, whichever is the lesser. Sufficient air space should be permitted for the container or bag to be securely sealed once capacity is reached. Staples or other closure devices with sharp protuberances or edges should not be used to seal containers or bags.</w:t>
      </w:r>
    </w:p>
    <w:p w14:paraId="2C6F5329" w14:textId="77777777" w:rsidR="00841F1F" w:rsidRPr="002B0142" w:rsidRDefault="00841F1F" w:rsidP="00841F1F">
      <w:pPr>
        <w:pStyle w:val="ListParagraph"/>
        <w:numPr>
          <w:ilvl w:val="0"/>
          <w:numId w:val="9"/>
        </w:numPr>
        <w:rPr>
          <w:color w:val="000000" w:themeColor="text1"/>
        </w:rPr>
      </w:pPr>
      <w:r w:rsidRPr="002B0142">
        <w:t>Reusable containers must be inspected after each use to make sure that they are clean, intact, and without leaks.</w:t>
      </w:r>
    </w:p>
    <w:p w14:paraId="45D612C7" w14:textId="77777777" w:rsidR="00841F1F" w:rsidRPr="002B0142" w:rsidRDefault="00841F1F" w:rsidP="00841F1F">
      <w:pPr>
        <w:rPr>
          <w:color w:val="000000" w:themeColor="text1"/>
        </w:rPr>
      </w:pPr>
    </w:p>
    <w:p w14:paraId="409B2FB0" w14:textId="77777777" w:rsidR="00841F1F" w:rsidRPr="002B0142" w:rsidRDefault="00841F1F" w:rsidP="00841F1F">
      <w:pPr>
        <w:rPr>
          <w:b/>
          <w:bCs/>
          <w:color w:val="000000" w:themeColor="text1"/>
          <w:u w:val="single"/>
        </w:rPr>
      </w:pPr>
      <w:r w:rsidRPr="002B0142">
        <w:rPr>
          <w:b/>
          <w:bCs/>
          <w:color w:val="000000" w:themeColor="text1"/>
          <w:u w:val="single"/>
        </w:rPr>
        <w:lastRenderedPageBreak/>
        <w:t>Waste Handling</w:t>
      </w:r>
    </w:p>
    <w:p w14:paraId="1C815326" w14:textId="77777777" w:rsidR="00841F1F" w:rsidRPr="002B0142" w:rsidRDefault="00841F1F" w:rsidP="00841F1F">
      <w:pPr>
        <w:rPr>
          <w:color w:val="000000" w:themeColor="text1"/>
        </w:rPr>
      </w:pPr>
    </w:p>
    <w:p w14:paraId="285F94F9" w14:textId="77777777" w:rsidR="00841F1F" w:rsidRPr="002B0142" w:rsidRDefault="00841F1F" w:rsidP="00841F1F">
      <w:pPr>
        <w:pStyle w:val="ListParagraph"/>
        <w:numPr>
          <w:ilvl w:val="0"/>
          <w:numId w:val="9"/>
        </w:numPr>
        <w:rPr>
          <w:color w:val="000000" w:themeColor="text1"/>
        </w:rPr>
      </w:pPr>
      <w:r w:rsidRPr="002B0142">
        <w:rPr>
          <w:color w:val="000000" w:themeColor="text1"/>
        </w:rPr>
        <w:t>Waste is correctly classified and segregated at source and managed in accordance with the relevant level of risk.</w:t>
      </w:r>
    </w:p>
    <w:p w14:paraId="75E2E8D3" w14:textId="77777777" w:rsidR="00841F1F" w:rsidRPr="002B0142" w:rsidRDefault="00841F1F" w:rsidP="00841F1F">
      <w:pPr>
        <w:pStyle w:val="ListParagraph"/>
        <w:numPr>
          <w:ilvl w:val="0"/>
          <w:numId w:val="9"/>
        </w:numPr>
        <w:rPr>
          <w:color w:val="000000" w:themeColor="text1"/>
        </w:rPr>
      </w:pPr>
      <w:r w:rsidRPr="002B0142">
        <w:rPr>
          <w:color w:val="000000" w:themeColor="text1"/>
        </w:rPr>
        <w:t>Clinical and related waste must not be manually compacted, mulched or shredded prior to disposal unless as part of an approved treatment process.</w:t>
      </w:r>
    </w:p>
    <w:p w14:paraId="1D0AD4B9" w14:textId="77777777" w:rsidR="00841F1F" w:rsidRPr="002B0142" w:rsidRDefault="00841F1F" w:rsidP="00841F1F">
      <w:pPr>
        <w:pStyle w:val="ListParagraph"/>
        <w:numPr>
          <w:ilvl w:val="0"/>
          <w:numId w:val="9"/>
        </w:numPr>
        <w:rPr>
          <w:color w:val="000000" w:themeColor="text1"/>
        </w:rPr>
      </w:pPr>
      <w:r w:rsidRPr="002B0142">
        <w:rPr>
          <w:color w:val="000000" w:themeColor="text1"/>
        </w:rPr>
        <w:t>Wastes must be moved from the point of generation or initial storage to consolidated storage or treatment area by means of solid-base garbage trolleys or handcarts designed to prevent leakage, reduce the need for manual handling and facilitate easy cleaning and disinfection.</w:t>
      </w:r>
    </w:p>
    <w:p w14:paraId="438F909A" w14:textId="77777777" w:rsidR="00841F1F" w:rsidRPr="002B0142" w:rsidRDefault="00841F1F" w:rsidP="00841F1F">
      <w:pPr>
        <w:pStyle w:val="ListParagraph"/>
        <w:numPr>
          <w:ilvl w:val="0"/>
          <w:numId w:val="9"/>
        </w:numPr>
        <w:rPr>
          <w:color w:val="000000" w:themeColor="text1"/>
        </w:rPr>
      </w:pPr>
      <w:r w:rsidRPr="002B0142">
        <w:rPr>
          <w:color w:val="000000" w:themeColor="text1"/>
        </w:rPr>
        <w:t>Clinical and related wastes must be contained during transit off-site in purpose-designed bags, boxes, bins or drums. Containers and bags must be sealed prior to moving the waste to prevent accidental spills and contamination. Very wet waste must be contained in a manner that prevents or captures spills. The lid of the drum, box or garbage trolley must be able to be closed securely with a good seal to avert discharge of the contents.</w:t>
      </w:r>
    </w:p>
    <w:p w14:paraId="75AB4426" w14:textId="3C9AD748" w:rsidR="00841F1F" w:rsidRPr="002B0142" w:rsidRDefault="00177DB0" w:rsidP="00841F1F">
      <w:pPr>
        <w:pStyle w:val="ListParagraph"/>
        <w:numPr>
          <w:ilvl w:val="0"/>
          <w:numId w:val="9"/>
        </w:numPr>
        <w:rPr>
          <w:color w:val="000000" w:themeColor="text1"/>
        </w:rPr>
      </w:pPr>
      <w:r w:rsidRPr="00F7252F">
        <w:rPr>
          <w:color w:val="000000" w:themeColor="text1"/>
        </w:rPr>
        <w:t>Adequate supplies of absorbent and cleansing materials must be readily available in areas where cytotoxic drugs are prepared or administered, as well as in transit, to cater for accidental spills.</w:t>
      </w:r>
      <w:r w:rsidRPr="00F7252F">
        <w:rPr>
          <w:color w:val="000000" w:themeColor="text1"/>
        </w:rPr>
        <w:br/>
      </w:r>
      <w:r w:rsidRPr="00F7252F">
        <w:rPr>
          <w:b/>
          <w:bCs/>
          <w:color w:val="000000" w:themeColor="text1"/>
        </w:rPr>
        <w:t>Staff must always wear appropriate PPE, including gloves, gowns, masks, and eye protection, when handling cytotoxic waste or cleaning up cytotoxic spills, due to the high risk associated with these materials.</w:t>
      </w:r>
    </w:p>
    <w:p w14:paraId="46626EB3" w14:textId="77777777" w:rsidR="00841F1F" w:rsidRPr="002B0142" w:rsidRDefault="00841F1F" w:rsidP="00841F1F">
      <w:pPr>
        <w:pStyle w:val="ListParagraph"/>
        <w:numPr>
          <w:ilvl w:val="0"/>
          <w:numId w:val="9"/>
        </w:numPr>
        <w:rPr>
          <w:color w:val="000000" w:themeColor="text1"/>
        </w:rPr>
      </w:pPr>
      <w:r w:rsidRPr="002B0142">
        <w:rPr>
          <w:color w:val="000000" w:themeColor="text1"/>
        </w:rPr>
        <w:t>Chutes must not be used for the transport of clinical and related wastes.</w:t>
      </w:r>
    </w:p>
    <w:p w14:paraId="493D9D79" w14:textId="77777777" w:rsidR="00841F1F" w:rsidRPr="002B0142" w:rsidRDefault="00841F1F" w:rsidP="00841F1F">
      <w:pPr>
        <w:pStyle w:val="ListParagraph"/>
        <w:numPr>
          <w:ilvl w:val="0"/>
          <w:numId w:val="9"/>
        </w:numPr>
        <w:rPr>
          <w:color w:val="000000" w:themeColor="text1"/>
        </w:rPr>
      </w:pPr>
      <w:r w:rsidRPr="002B0142">
        <w:rPr>
          <w:color w:val="000000" w:themeColor="text1"/>
        </w:rPr>
        <w:t>Manual handling of the waste must be avoided at all times due to the risk of needle-stick injuries from sharps inadvertently placed into waste bags.</w:t>
      </w:r>
    </w:p>
    <w:p w14:paraId="5BCEF9A1" w14:textId="77777777" w:rsidR="00841F1F" w:rsidRPr="002B0142" w:rsidRDefault="00841F1F" w:rsidP="00841F1F">
      <w:pPr>
        <w:pStyle w:val="ListParagraph"/>
        <w:numPr>
          <w:ilvl w:val="0"/>
          <w:numId w:val="9"/>
        </w:numPr>
        <w:rPr>
          <w:color w:val="000000" w:themeColor="text1"/>
        </w:rPr>
      </w:pPr>
      <w:r w:rsidRPr="002B0142">
        <w:rPr>
          <w:color w:val="000000" w:themeColor="text1"/>
        </w:rPr>
        <w:t>The onsite movement of waste must avoid sensitive areas such as public areas, food preparation and dining areas, and heavy foot traffic areas.</w:t>
      </w:r>
    </w:p>
    <w:p w14:paraId="2E4B8B0D" w14:textId="77777777" w:rsidR="00841F1F" w:rsidRPr="002B0142" w:rsidRDefault="00841F1F" w:rsidP="00841F1F">
      <w:pPr>
        <w:rPr>
          <w:color w:val="000000" w:themeColor="text1"/>
        </w:rPr>
      </w:pPr>
    </w:p>
    <w:p w14:paraId="23224B57" w14:textId="77777777" w:rsidR="00841F1F" w:rsidRPr="002B0142" w:rsidRDefault="00841F1F" w:rsidP="00841F1F">
      <w:pPr>
        <w:rPr>
          <w:color w:val="000000" w:themeColor="text1"/>
        </w:rPr>
      </w:pPr>
      <w:r w:rsidRPr="002B0142">
        <w:rPr>
          <w:color w:val="000000" w:themeColor="text1"/>
        </w:rPr>
        <w:t>Regular collection rounds to prevent hazards associated with waste accumulation constitute good housekeeping practice.</w:t>
      </w:r>
    </w:p>
    <w:p w14:paraId="75B1055F" w14:textId="77777777" w:rsidR="00841F1F" w:rsidRPr="002B0142" w:rsidRDefault="00841F1F" w:rsidP="00841F1F">
      <w:pPr>
        <w:rPr>
          <w:color w:val="000000" w:themeColor="text1"/>
        </w:rPr>
      </w:pPr>
    </w:p>
    <w:p w14:paraId="2327F344" w14:textId="77777777" w:rsidR="00841F1F" w:rsidRPr="002B0142" w:rsidRDefault="00841F1F" w:rsidP="00841F1F">
      <w:pPr>
        <w:rPr>
          <w:color w:val="000000" w:themeColor="text1"/>
        </w:rPr>
      </w:pPr>
      <w:r w:rsidRPr="002B0142">
        <w:rPr>
          <w:color w:val="000000" w:themeColor="text1"/>
        </w:rPr>
        <w:t>The Director and their delegate must ensure that staff:</w:t>
      </w:r>
    </w:p>
    <w:p w14:paraId="4EAC44F4" w14:textId="77777777" w:rsidR="00841F1F" w:rsidRPr="002B0142" w:rsidRDefault="00841F1F" w:rsidP="00841F1F">
      <w:pPr>
        <w:pStyle w:val="ListParagraph"/>
        <w:numPr>
          <w:ilvl w:val="0"/>
          <w:numId w:val="9"/>
        </w:numPr>
        <w:rPr>
          <w:color w:val="000000" w:themeColor="text1"/>
        </w:rPr>
      </w:pPr>
      <w:r w:rsidRPr="002B0142">
        <w:rPr>
          <w:color w:val="000000" w:themeColor="text1"/>
        </w:rPr>
        <w:t>Are trained in safe handling practices and identification of non-conforming waste loads.</w:t>
      </w:r>
    </w:p>
    <w:p w14:paraId="41DE28E5" w14:textId="77777777" w:rsidR="00841F1F" w:rsidRPr="002B0142" w:rsidRDefault="00841F1F" w:rsidP="00841F1F">
      <w:pPr>
        <w:pStyle w:val="ListParagraph"/>
        <w:numPr>
          <w:ilvl w:val="0"/>
          <w:numId w:val="9"/>
        </w:numPr>
        <w:rPr>
          <w:color w:val="000000" w:themeColor="text1"/>
        </w:rPr>
      </w:pPr>
      <w:r w:rsidRPr="002B0142">
        <w:rPr>
          <w:color w:val="000000" w:themeColor="text1"/>
        </w:rPr>
        <w:t>Have access to, wear, and are trained in the use of appropriate personal protective equipment (PPE); and</w:t>
      </w:r>
    </w:p>
    <w:p w14:paraId="02D3B462" w14:textId="77777777" w:rsidR="00841F1F" w:rsidRPr="002B0142" w:rsidRDefault="00841F1F" w:rsidP="00841F1F">
      <w:pPr>
        <w:pStyle w:val="ListParagraph"/>
        <w:numPr>
          <w:ilvl w:val="0"/>
          <w:numId w:val="9"/>
        </w:numPr>
        <w:rPr>
          <w:color w:val="000000" w:themeColor="text1"/>
        </w:rPr>
      </w:pPr>
      <w:r w:rsidRPr="002B0142">
        <w:rPr>
          <w:color w:val="000000" w:themeColor="text1"/>
        </w:rPr>
        <w:t>Adhere to established standardised procedures for waste collection, spill management, treatment and disposal operations, and in identifying and rectifying inappropriate practices.</w:t>
      </w:r>
    </w:p>
    <w:p w14:paraId="0EBBC941" w14:textId="77777777" w:rsidR="00841F1F" w:rsidRPr="002B0142" w:rsidRDefault="00841F1F" w:rsidP="00841F1F">
      <w:pPr>
        <w:rPr>
          <w:color w:val="000000" w:themeColor="text1"/>
        </w:rPr>
      </w:pPr>
    </w:p>
    <w:p w14:paraId="55247830" w14:textId="77777777" w:rsidR="00841F1F" w:rsidRPr="002B0142" w:rsidRDefault="00841F1F" w:rsidP="00841F1F">
      <w:pPr>
        <w:rPr>
          <w:color w:val="000000" w:themeColor="text1"/>
        </w:rPr>
      </w:pPr>
      <w:r w:rsidRPr="002B0142">
        <w:rPr>
          <w:color w:val="000000" w:themeColor="text1"/>
        </w:rPr>
        <w:t>The Director and their delegate is responsible for reviewing waste management practices periodically to:</w:t>
      </w:r>
    </w:p>
    <w:p w14:paraId="7323B568" w14:textId="77777777" w:rsidR="00841F1F" w:rsidRPr="002B0142" w:rsidRDefault="00841F1F" w:rsidP="00841F1F">
      <w:pPr>
        <w:pStyle w:val="ListParagraph"/>
        <w:numPr>
          <w:ilvl w:val="0"/>
          <w:numId w:val="9"/>
        </w:numPr>
        <w:rPr>
          <w:color w:val="000000" w:themeColor="text1"/>
        </w:rPr>
      </w:pPr>
      <w:r w:rsidRPr="002B0142">
        <w:rPr>
          <w:color w:val="000000" w:themeColor="text1"/>
        </w:rPr>
        <w:t>Optimise waste collection and transportation processes;</w:t>
      </w:r>
    </w:p>
    <w:p w14:paraId="3BF34D2B" w14:textId="77777777" w:rsidR="00841F1F" w:rsidRPr="002B0142" w:rsidRDefault="00841F1F" w:rsidP="00841F1F">
      <w:pPr>
        <w:pStyle w:val="ListParagraph"/>
        <w:numPr>
          <w:ilvl w:val="0"/>
          <w:numId w:val="9"/>
        </w:numPr>
        <w:rPr>
          <w:color w:val="000000" w:themeColor="text1"/>
        </w:rPr>
      </w:pPr>
      <w:r w:rsidRPr="002B0142">
        <w:rPr>
          <w:color w:val="000000" w:themeColor="text1"/>
        </w:rPr>
        <w:t>Ensure spill management plans are appropriate to the level of risk;</w:t>
      </w:r>
    </w:p>
    <w:p w14:paraId="7FE44428" w14:textId="77777777" w:rsidR="00841F1F" w:rsidRPr="002B0142" w:rsidRDefault="00841F1F" w:rsidP="00841F1F">
      <w:pPr>
        <w:pStyle w:val="ListParagraph"/>
        <w:numPr>
          <w:ilvl w:val="0"/>
          <w:numId w:val="9"/>
        </w:numPr>
        <w:rPr>
          <w:color w:val="000000" w:themeColor="text1"/>
        </w:rPr>
      </w:pPr>
      <w:r w:rsidRPr="002B0142">
        <w:rPr>
          <w:color w:val="000000" w:themeColor="text1"/>
        </w:rPr>
        <w:t>Eliminate excessive waste handling; and</w:t>
      </w:r>
    </w:p>
    <w:p w14:paraId="7317B50E" w14:textId="77777777" w:rsidR="00841F1F" w:rsidRPr="002B0142" w:rsidRDefault="00841F1F" w:rsidP="00841F1F">
      <w:pPr>
        <w:pStyle w:val="ListParagraph"/>
        <w:numPr>
          <w:ilvl w:val="0"/>
          <w:numId w:val="9"/>
        </w:numPr>
        <w:rPr>
          <w:color w:val="000000" w:themeColor="text1"/>
        </w:rPr>
      </w:pPr>
      <w:r w:rsidRPr="002B0142">
        <w:rPr>
          <w:color w:val="000000" w:themeColor="text1"/>
        </w:rPr>
        <w:t>Promote safe work practices.</w:t>
      </w:r>
    </w:p>
    <w:p w14:paraId="6F89C41B" w14:textId="77777777" w:rsidR="00841F1F" w:rsidRPr="002B0142" w:rsidRDefault="00841F1F" w:rsidP="00841F1F">
      <w:pPr>
        <w:rPr>
          <w:color w:val="000000" w:themeColor="text1"/>
        </w:rPr>
      </w:pPr>
    </w:p>
    <w:p w14:paraId="133540EA" w14:textId="77777777" w:rsidR="00841F1F" w:rsidRPr="002B0142" w:rsidRDefault="00841F1F" w:rsidP="00841F1F">
      <w:pPr>
        <w:rPr>
          <w:color w:val="000000" w:themeColor="text1"/>
        </w:rPr>
      </w:pPr>
      <w:r w:rsidRPr="002B0142">
        <w:rPr>
          <w:b/>
          <w:bCs/>
          <w:color w:val="000000" w:themeColor="text1"/>
          <w:u w:val="single"/>
        </w:rPr>
        <w:t>DISPOSAL</w:t>
      </w:r>
    </w:p>
    <w:p w14:paraId="7D080348" w14:textId="77777777" w:rsidR="00841F1F" w:rsidRPr="002B0142" w:rsidRDefault="00841F1F" w:rsidP="00841F1F">
      <w:pPr>
        <w:rPr>
          <w:color w:val="000000" w:themeColor="text1"/>
        </w:rPr>
      </w:pPr>
    </w:p>
    <w:p w14:paraId="3772DCCA" w14:textId="11F5A323" w:rsidR="00841F1F" w:rsidRPr="002B0142" w:rsidRDefault="00841F1F" w:rsidP="00841F1F">
      <w:pPr>
        <w:rPr>
          <w:color w:val="000000" w:themeColor="text1"/>
        </w:rPr>
      </w:pPr>
      <w:r w:rsidRPr="002B0142">
        <w:rPr>
          <w:color w:val="000000" w:themeColor="text1"/>
        </w:rPr>
        <w:t xml:space="preserve">Waste must be managed and disposed of through the standard clinical and related waste streams in accordance with </w:t>
      </w:r>
      <w:r w:rsidR="00DA1D33">
        <w:t>AmeCare</w:t>
      </w:r>
      <w:r w:rsidRPr="002B0142">
        <w:t>'</w:t>
      </w:r>
      <w:r w:rsidRPr="002B0142">
        <w:rPr>
          <w:color w:val="000000" w:themeColor="text1"/>
        </w:rPr>
        <w:t xml:space="preserve">s </w:t>
      </w:r>
      <w:r w:rsidRPr="002B0142">
        <w:rPr>
          <w:i/>
          <w:iCs/>
          <w:color w:val="000000" w:themeColor="text1"/>
        </w:rPr>
        <w:t>Waste Management Plan</w:t>
      </w:r>
      <w:r w:rsidRPr="002B0142">
        <w:rPr>
          <w:color w:val="000000" w:themeColor="text1"/>
        </w:rPr>
        <w:t>.</w:t>
      </w:r>
    </w:p>
    <w:p w14:paraId="4C8D0022" w14:textId="2BB0435A" w:rsidR="00841F1F" w:rsidRPr="002B0142" w:rsidRDefault="00841F1F" w:rsidP="00841F1F">
      <w:pPr>
        <w:rPr>
          <w:color w:val="000000" w:themeColor="text1"/>
        </w:rPr>
      </w:pPr>
      <w:r w:rsidRPr="002B0142">
        <w:rPr>
          <w:color w:val="000000" w:themeColor="text1"/>
        </w:rPr>
        <w:t xml:space="preserve">Waste generated in the delivery of </w:t>
      </w:r>
      <w:r w:rsidR="00DA1D33">
        <w:t>AmeCare</w:t>
      </w:r>
      <w:r w:rsidRPr="002B0142">
        <w:t>'</w:t>
      </w:r>
      <w:r w:rsidRPr="002B0142">
        <w:rPr>
          <w:color w:val="000000" w:themeColor="text1"/>
        </w:rPr>
        <w:t>s services can be generally categorised into three categories:</w:t>
      </w:r>
    </w:p>
    <w:p w14:paraId="584AEE85" w14:textId="77777777" w:rsidR="00841F1F" w:rsidRPr="002B0142" w:rsidRDefault="00841F1F" w:rsidP="00841F1F">
      <w:pPr>
        <w:pStyle w:val="ListParagraph"/>
        <w:numPr>
          <w:ilvl w:val="0"/>
          <w:numId w:val="10"/>
        </w:numPr>
        <w:rPr>
          <w:color w:val="000000" w:themeColor="text1"/>
        </w:rPr>
      </w:pPr>
      <w:r w:rsidRPr="002B0142">
        <w:rPr>
          <w:color w:val="000000" w:themeColor="text1"/>
        </w:rPr>
        <w:t>Clinical waste</w:t>
      </w:r>
    </w:p>
    <w:p w14:paraId="4DAD39CF" w14:textId="77777777" w:rsidR="00841F1F" w:rsidRPr="002B0142" w:rsidRDefault="00841F1F" w:rsidP="00841F1F">
      <w:pPr>
        <w:pStyle w:val="ListParagraph"/>
        <w:numPr>
          <w:ilvl w:val="0"/>
          <w:numId w:val="10"/>
        </w:numPr>
        <w:rPr>
          <w:color w:val="000000" w:themeColor="text1"/>
        </w:rPr>
      </w:pPr>
      <w:r w:rsidRPr="002B0142">
        <w:rPr>
          <w:color w:val="000000" w:themeColor="text1"/>
        </w:rPr>
        <w:t>Pharmaceutical waste</w:t>
      </w:r>
    </w:p>
    <w:p w14:paraId="098F9DB5" w14:textId="77777777" w:rsidR="00841F1F" w:rsidRPr="002B0142" w:rsidRDefault="00841F1F" w:rsidP="00841F1F">
      <w:pPr>
        <w:pStyle w:val="ListParagraph"/>
        <w:numPr>
          <w:ilvl w:val="0"/>
          <w:numId w:val="10"/>
        </w:numPr>
        <w:rPr>
          <w:color w:val="000000" w:themeColor="text1"/>
        </w:rPr>
      </w:pPr>
      <w:r w:rsidRPr="002B0142">
        <w:rPr>
          <w:color w:val="000000" w:themeColor="text1"/>
        </w:rPr>
        <w:t>General waste.</w:t>
      </w:r>
    </w:p>
    <w:p w14:paraId="65A1E49F" w14:textId="77777777" w:rsidR="00841F1F" w:rsidRPr="002B0142" w:rsidRDefault="00841F1F" w:rsidP="00841F1F">
      <w:pPr>
        <w:rPr>
          <w:color w:val="000000" w:themeColor="text1"/>
        </w:rPr>
      </w:pPr>
    </w:p>
    <w:p w14:paraId="0ECC86A0" w14:textId="77777777" w:rsidR="00841F1F" w:rsidRPr="002B0142" w:rsidRDefault="00841F1F" w:rsidP="00841F1F">
      <w:r w:rsidRPr="002B0142">
        <w:t xml:space="preserve">Regular disposal of waste items with storage containers will be arranged by the Director or their delegate. </w:t>
      </w:r>
    </w:p>
    <w:p w14:paraId="575559F4" w14:textId="77777777" w:rsidR="00841F1F" w:rsidRPr="002B0142" w:rsidRDefault="00841F1F" w:rsidP="00841F1F"/>
    <w:p w14:paraId="0068B777" w14:textId="77777777" w:rsidR="00841F1F" w:rsidRPr="002B0142" w:rsidRDefault="00841F1F" w:rsidP="00841F1F">
      <w:r w:rsidRPr="002B0142">
        <w:t>It is the responsibility of all staff to notify their supervisor or line manager if a storage container requires replacement sooner than scheduled disposal. Contracted waste disposal companies will remove waste and replace containers.</w:t>
      </w:r>
    </w:p>
    <w:p w14:paraId="4C531131" w14:textId="77777777" w:rsidR="00841F1F" w:rsidRPr="002B0142" w:rsidRDefault="00841F1F" w:rsidP="00841F1F">
      <w:pPr>
        <w:rPr>
          <w:color w:val="000000" w:themeColor="text1"/>
        </w:rPr>
      </w:pPr>
    </w:p>
    <w:p w14:paraId="29C77126" w14:textId="77777777" w:rsidR="00841F1F" w:rsidRPr="002B0142" w:rsidRDefault="00841F1F" w:rsidP="00841F1F">
      <w:pPr>
        <w:pStyle w:val="ListParagraph"/>
        <w:numPr>
          <w:ilvl w:val="0"/>
          <w:numId w:val="11"/>
        </w:numPr>
        <w:rPr>
          <w:b/>
          <w:bCs/>
          <w:color w:val="000000" w:themeColor="text1"/>
          <w:u w:val="single"/>
        </w:rPr>
      </w:pPr>
      <w:r w:rsidRPr="002B0142">
        <w:rPr>
          <w:b/>
          <w:bCs/>
          <w:color w:val="000000" w:themeColor="text1"/>
          <w:u w:val="single"/>
        </w:rPr>
        <w:t>Clinical waste disposal:</w:t>
      </w:r>
    </w:p>
    <w:p w14:paraId="634C99B1" w14:textId="77777777" w:rsidR="00841F1F" w:rsidRPr="002B0142" w:rsidRDefault="00841F1F" w:rsidP="00841F1F"/>
    <w:p w14:paraId="0CB101CE" w14:textId="46E242FF" w:rsidR="00841F1F" w:rsidRPr="002B0142" w:rsidRDefault="00841F1F" w:rsidP="00841F1F">
      <w:r w:rsidRPr="002B0142">
        <w:t xml:space="preserve">Clinical waste is waste generated in a clinical or similar setting that has the potential to cause disease, injury or public offence. </w:t>
      </w:r>
      <w:r w:rsidR="00DA1D33">
        <w:t>AmeCare</w:t>
      </w:r>
      <w:r w:rsidRPr="002B0142">
        <w:t xml:space="preserve"> does not usually produce clinical waste apart from sharps.</w:t>
      </w:r>
    </w:p>
    <w:p w14:paraId="7D9F01E4" w14:textId="77777777" w:rsidR="00841F1F" w:rsidRPr="002B0142" w:rsidRDefault="00841F1F" w:rsidP="00841F1F">
      <w:pPr>
        <w:rPr>
          <w:color w:val="000000" w:themeColor="text1"/>
        </w:rPr>
      </w:pPr>
    </w:p>
    <w:p w14:paraId="581881A9" w14:textId="77777777" w:rsidR="00841F1F" w:rsidRPr="002B0142" w:rsidRDefault="00841F1F" w:rsidP="00841F1F">
      <w:pPr>
        <w:rPr>
          <w:color w:val="000000" w:themeColor="text1"/>
        </w:rPr>
      </w:pPr>
      <w:r w:rsidRPr="002B0142">
        <w:rPr>
          <w:color w:val="000000" w:themeColor="text1"/>
        </w:rPr>
        <w:t xml:space="preserve">Clinical waste must not be disposed of in general waste containers. </w:t>
      </w:r>
      <w:r w:rsidRPr="002B0142">
        <w:t xml:space="preserve">Extreme care must be taken in the management and disposal of sharps waste. </w:t>
      </w:r>
    </w:p>
    <w:p w14:paraId="3F3317B9" w14:textId="77777777" w:rsidR="00841F1F" w:rsidRPr="002B0142" w:rsidRDefault="00841F1F" w:rsidP="00841F1F"/>
    <w:p w14:paraId="2621DA31" w14:textId="77777777" w:rsidR="00841F1F" w:rsidRPr="002B0142" w:rsidRDefault="00841F1F" w:rsidP="00841F1F">
      <w:pPr>
        <w:pStyle w:val="ListParagraph"/>
        <w:numPr>
          <w:ilvl w:val="0"/>
          <w:numId w:val="11"/>
        </w:numPr>
        <w:rPr>
          <w:b/>
          <w:bCs/>
          <w:u w:val="single"/>
        </w:rPr>
      </w:pPr>
      <w:r w:rsidRPr="002B0142">
        <w:rPr>
          <w:b/>
          <w:bCs/>
          <w:u w:val="single"/>
        </w:rPr>
        <w:t>Pharmaceutical waste disposal:</w:t>
      </w:r>
    </w:p>
    <w:p w14:paraId="7BBC564D" w14:textId="77777777" w:rsidR="00841F1F" w:rsidRPr="002B0142" w:rsidRDefault="00841F1F" w:rsidP="00841F1F">
      <w:pPr>
        <w:pStyle w:val="ListParagraph"/>
      </w:pPr>
    </w:p>
    <w:p w14:paraId="0347B346" w14:textId="77777777" w:rsidR="00841F1F" w:rsidRPr="002B0142" w:rsidRDefault="00841F1F" w:rsidP="00841F1F">
      <w:pPr>
        <w:rPr>
          <w:color w:val="FF0000"/>
        </w:rPr>
      </w:pPr>
      <w:r w:rsidRPr="002B0142">
        <w:rPr>
          <w:color w:val="000000" w:themeColor="text1"/>
        </w:rPr>
        <w:t>Pharmaceutical waste does not include empty capsules, empty bottles (containing no liquid) or uncontaminated wrapping (packaging boxes and empty blister packs) or pill cups that have been used to dispense medications. This waste may be disposed of as general waste. Ampoules should be disposed of as sharps waste</w:t>
      </w:r>
      <w:r w:rsidRPr="002B0142">
        <w:rPr>
          <w:color w:val="FF0000"/>
        </w:rPr>
        <w:t>.</w:t>
      </w:r>
    </w:p>
    <w:p w14:paraId="70B53C19" w14:textId="77777777" w:rsidR="00841F1F" w:rsidRPr="002B0142" w:rsidRDefault="00841F1F" w:rsidP="00841F1F">
      <w:pPr>
        <w:rPr>
          <w:color w:val="FF0000"/>
        </w:rPr>
      </w:pPr>
    </w:p>
    <w:p w14:paraId="73CF89B6" w14:textId="1A687B81" w:rsidR="00841F1F" w:rsidRPr="002B0142" w:rsidRDefault="00646EBF" w:rsidP="00841F1F">
      <w:pPr>
        <w:rPr>
          <w:color w:val="000000" w:themeColor="text1"/>
        </w:rPr>
      </w:pPr>
      <w:r w:rsidRPr="00601782">
        <w:rPr>
          <w:color w:val="000000" w:themeColor="text1"/>
        </w:rPr>
        <w:t xml:space="preserve">Medication to be destroyed (i.e., out of date, no longer required or incorrectly dispensed) must be labelled and returned to the local or community pharmacist for disposal. Schedule 8 medication, which is no longer required, is returned to the pharmacy within 24 hours. </w:t>
      </w:r>
      <w:r w:rsidR="00841F1F" w:rsidRPr="002B0142">
        <w:rPr>
          <w:color w:val="000000" w:themeColor="text1"/>
        </w:rPr>
        <w:t>Schedule 8 medication, which is no longer required, is returned to the pharmacy within 24 hours.</w:t>
      </w:r>
    </w:p>
    <w:p w14:paraId="7BE2FAFB" w14:textId="77777777" w:rsidR="00841F1F" w:rsidRPr="002B0142" w:rsidRDefault="00841F1F" w:rsidP="00841F1F">
      <w:pPr>
        <w:rPr>
          <w:color w:val="000000" w:themeColor="text1"/>
        </w:rPr>
      </w:pPr>
    </w:p>
    <w:p w14:paraId="4DC376BA" w14:textId="7FEA8D51" w:rsidR="00841F1F" w:rsidRPr="002B0142" w:rsidRDefault="00841F1F" w:rsidP="00841F1F">
      <w:pPr>
        <w:rPr>
          <w:color w:val="000000" w:themeColor="text1"/>
        </w:rPr>
      </w:pPr>
      <w:r w:rsidRPr="002B0142">
        <w:rPr>
          <w:color w:val="000000" w:themeColor="text1"/>
        </w:rPr>
        <w:t xml:space="preserve">If the participant or their family/carer is unable to return pharmaceutical waste, </w:t>
      </w:r>
      <w:r w:rsidR="00DA1D33">
        <w:rPr>
          <w:color w:val="000000" w:themeColor="text1"/>
        </w:rPr>
        <w:t>AmeCare</w:t>
      </w:r>
      <w:r w:rsidRPr="002B0142">
        <w:t>'</w:t>
      </w:r>
      <w:r w:rsidRPr="002B0142">
        <w:rPr>
          <w:color w:val="000000" w:themeColor="text1"/>
        </w:rPr>
        <w:t>s staff will dispose of it on their behalf. Director or their delegate will provide staff with the address and contact details of nearby pharmacies that are registered to accept unwanted medicines.</w:t>
      </w:r>
    </w:p>
    <w:p w14:paraId="5EAEAE09" w14:textId="77777777" w:rsidR="00841F1F" w:rsidRPr="002B0142" w:rsidRDefault="00841F1F" w:rsidP="00841F1F">
      <w:pPr>
        <w:rPr>
          <w:color w:val="000000" w:themeColor="text1"/>
        </w:rPr>
      </w:pPr>
    </w:p>
    <w:p w14:paraId="6E5781C2" w14:textId="77777777" w:rsidR="00841F1F" w:rsidRPr="002B0142" w:rsidRDefault="00841F1F" w:rsidP="00841F1F">
      <w:pPr>
        <w:pStyle w:val="ListParagraph"/>
        <w:numPr>
          <w:ilvl w:val="0"/>
          <w:numId w:val="11"/>
        </w:numPr>
        <w:rPr>
          <w:b/>
          <w:bCs/>
          <w:color w:val="000000" w:themeColor="text1"/>
          <w:u w:val="single"/>
        </w:rPr>
      </w:pPr>
      <w:r w:rsidRPr="002B0142">
        <w:rPr>
          <w:b/>
          <w:bCs/>
          <w:color w:val="000000" w:themeColor="text1"/>
          <w:u w:val="single"/>
        </w:rPr>
        <w:t>General waste disposal:</w:t>
      </w:r>
    </w:p>
    <w:p w14:paraId="2E19DE4C" w14:textId="77777777" w:rsidR="00841F1F" w:rsidRPr="002B0142" w:rsidRDefault="00841F1F" w:rsidP="00841F1F">
      <w:pPr>
        <w:rPr>
          <w:color w:val="000000" w:themeColor="text1"/>
        </w:rPr>
      </w:pPr>
    </w:p>
    <w:p w14:paraId="3171D5F6" w14:textId="77777777" w:rsidR="00841F1F" w:rsidRPr="002B0142" w:rsidRDefault="00841F1F" w:rsidP="00841F1F">
      <w:pPr>
        <w:rPr>
          <w:color w:val="000000" w:themeColor="text1"/>
        </w:rPr>
      </w:pPr>
      <w:r w:rsidRPr="002B0142">
        <w:rPr>
          <w:color w:val="000000" w:themeColor="text1"/>
        </w:rPr>
        <w:lastRenderedPageBreak/>
        <w:t xml:space="preserve">The general waste category refers to the broad sector of sanitary, plastic and miscellaneous waste materials that are not classified as controlled wastes. </w:t>
      </w:r>
    </w:p>
    <w:p w14:paraId="772A1BBA" w14:textId="77777777" w:rsidR="00841F1F" w:rsidRPr="002B0142" w:rsidRDefault="00841F1F" w:rsidP="00841F1F">
      <w:pPr>
        <w:rPr>
          <w:color w:val="000000" w:themeColor="text1"/>
        </w:rPr>
      </w:pPr>
    </w:p>
    <w:p w14:paraId="257694D9" w14:textId="77777777" w:rsidR="00841F1F" w:rsidRPr="002B0142" w:rsidRDefault="00841F1F" w:rsidP="00841F1F">
      <w:pPr>
        <w:rPr>
          <w:color w:val="000000" w:themeColor="text1"/>
        </w:rPr>
      </w:pPr>
      <w:r w:rsidRPr="002B0142">
        <w:rPr>
          <w:color w:val="000000" w:themeColor="text1"/>
        </w:rPr>
        <w:t xml:space="preserve">General waste does not require special treatment prior to disposal and does not require approval to transport under the Waste Management Regulations. </w:t>
      </w:r>
    </w:p>
    <w:p w14:paraId="5139206C" w14:textId="77777777" w:rsidR="00841F1F" w:rsidRPr="002B0142" w:rsidRDefault="00841F1F" w:rsidP="00841F1F">
      <w:pPr>
        <w:rPr>
          <w:color w:val="000000" w:themeColor="text1"/>
        </w:rPr>
      </w:pPr>
    </w:p>
    <w:p w14:paraId="51340F81" w14:textId="77777777" w:rsidR="00C11B94" w:rsidRDefault="00C11B94" w:rsidP="00841F1F">
      <w:pPr>
        <w:rPr>
          <w:color w:val="000000" w:themeColor="text1"/>
        </w:rPr>
      </w:pPr>
      <w:r w:rsidRPr="00D32020">
        <w:rPr>
          <w:color w:val="000000" w:themeColor="text1"/>
        </w:rPr>
        <w:t>Incontinence pads and similar items are to be placed in the general waste bin unless they are from a participant with a communicable disease, in which case they must be disposed of as clinical waste. Staff must always wear gloves and follow safe handling procedures when disposing of incontinence waste.</w:t>
      </w:r>
    </w:p>
    <w:p w14:paraId="185D5934" w14:textId="77777777" w:rsidR="00841F1F" w:rsidRPr="002B0142" w:rsidRDefault="00841F1F" w:rsidP="00841F1F">
      <w:pPr>
        <w:rPr>
          <w:color w:val="000000" w:themeColor="text1"/>
        </w:rPr>
      </w:pPr>
    </w:p>
    <w:p w14:paraId="5033E2E0" w14:textId="77777777" w:rsidR="00841F1F" w:rsidRPr="002B0142" w:rsidRDefault="00841F1F" w:rsidP="00841F1F">
      <w:pPr>
        <w:rPr>
          <w:color w:val="000000" w:themeColor="text1"/>
        </w:rPr>
      </w:pPr>
      <w:r w:rsidRPr="002B0142">
        <w:rPr>
          <w:color w:val="000000" w:themeColor="text1"/>
        </w:rPr>
        <w:t>General waste may be separated into recyclable or compostable. General waste is to be placed in the general waste bin for disposal.</w:t>
      </w:r>
    </w:p>
    <w:p w14:paraId="7193940C" w14:textId="77777777" w:rsidR="00841F1F" w:rsidRPr="002B0142" w:rsidRDefault="00841F1F" w:rsidP="00841F1F"/>
    <w:p w14:paraId="45A3870C" w14:textId="77777777" w:rsidR="00841F1F" w:rsidRPr="002B0142" w:rsidRDefault="00841F1F" w:rsidP="00841F1F">
      <w:pPr>
        <w:rPr>
          <w:b/>
          <w:bCs/>
          <w:u w:val="single"/>
        </w:rPr>
      </w:pPr>
      <w:r w:rsidRPr="002B0142">
        <w:rPr>
          <w:b/>
          <w:bCs/>
          <w:u w:val="single"/>
        </w:rPr>
        <w:t>PERSONAL PROTECTIVE EQUIPMENT</w:t>
      </w:r>
    </w:p>
    <w:p w14:paraId="2D80A669" w14:textId="77777777" w:rsidR="00841F1F" w:rsidRPr="002B0142" w:rsidRDefault="00841F1F" w:rsidP="00841F1F"/>
    <w:p w14:paraId="3B7CD5D3" w14:textId="7CEDC4E2" w:rsidR="00841F1F" w:rsidRPr="002B0142" w:rsidRDefault="00DA1D33" w:rsidP="00841F1F">
      <w:r>
        <w:t>AmeCare</w:t>
      </w:r>
      <w:r w:rsidR="00841F1F" w:rsidRPr="002B0142">
        <w:t xml:space="preserve"> will supply the necessary Personal Protective Equipment (PPE) for the types of waste that may be handled in the course of service provision. </w:t>
      </w:r>
    </w:p>
    <w:p w14:paraId="3F23C4A9" w14:textId="77777777" w:rsidR="00841F1F" w:rsidRPr="002B0142" w:rsidRDefault="00841F1F" w:rsidP="00841F1F"/>
    <w:p w14:paraId="5A3C6C66" w14:textId="77777777" w:rsidR="00841F1F" w:rsidRDefault="00841F1F" w:rsidP="00841F1F">
      <w:pPr>
        <w:rPr>
          <w:color w:val="000000" w:themeColor="text1"/>
        </w:rPr>
      </w:pPr>
      <w:r w:rsidRPr="002B0142">
        <w:t xml:space="preserve">Staff must use appropriate PPE when handling waste, including, but not limited to, gloves, safety eyewear </w:t>
      </w:r>
      <w:r w:rsidRPr="002B0142">
        <w:rPr>
          <w:color w:val="000000" w:themeColor="text1"/>
        </w:rPr>
        <w:t xml:space="preserve">and an apron. The type of PPE to be worn by staff is indicated in the </w:t>
      </w:r>
      <w:r w:rsidRPr="002B0142">
        <w:rPr>
          <w:i/>
          <w:iCs/>
          <w:color w:val="000000" w:themeColor="text1"/>
        </w:rPr>
        <w:t xml:space="preserve">Waste Management Plan </w:t>
      </w:r>
      <w:r w:rsidRPr="002B0142">
        <w:rPr>
          <w:color w:val="000000" w:themeColor="text1"/>
        </w:rPr>
        <w:t>based on each waste stream.</w:t>
      </w:r>
    </w:p>
    <w:p w14:paraId="18D0EF81" w14:textId="77777777" w:rsidR="00C11B94" w:rsidRDefault="00C11B94" w:rsidP="00841F1F">
      <w:pPr>
        <w:rPr>
          <w:color w:val="000000" w:themeColor="text1"/>
        </w:rPr>
      </w:pPr>
    </w:p>
    <w:p w14:paraId="1E4399DF" w14:textId="234D6AA7" w:rsidR="00177DB0" w:rsidRPr="00177DB0" w:rsidRDefault="00177DB0" w:rsidP="00177DB0">
      <w:pPr>
        <w:rPr>
          <w:color w:val="000000" w:themeColor="text1"/>
        </w:rPr>
      </w:pPr>
      <w:r w:rsidRPr="00177DB0">
        <w:rPr>
          <w:color w:val="000000" w:themeColor="text1"/>
        </w:rPr>
        <w:t>Staff must use the required PPE when handling any hazardous waste, including cytotoxic waste, to minimize exposure and health risks. PPE may include gloves, gowns, masks, and eye protection</w:t>
      </w:r>
      <w:r>
        <w:rPr>
          <w:color w:val="000000" w:themeColor="text1"/>
        </w:rPr>
        <w:t>.</w:t>
      </w:r>
    </w:p>
    <w:p w14:paraId="50448888" w14:textId="77777777" w:rsidR="00177DB0" w:rsidRDefault="00177DB0" w:rsidP="00841F1F">
      <w:pPr>
        <w:rPr>
          <w:color w:val="000000" w:themeColor="text1"/>
        </w:rPr>
      </w:pPr>
    </w:p>
    <w:p w14:paraId="471A6B5E" w14:textId="37263824" w:rsidR="00C11B94" w:rsidRPr="002B0142" w:rsidRDefault="00C11B94" w:rsidP="00841F1F">
      <w:pPr>
        <w:rPr>
          <w:color w:val="000000" w:themeColor="text1"/>
        </w:rPr>
      </w:pPr>
      <w:r w:rsidRPr="00D32020">
        <w:rPr>
          <w:color w:val="000000" w:themeColor="text1"/>
        </w:rPr>
        <w:t>Staff must use gloves and any other required PPE when handling incontinence waste, regardless of whether it is classified as general or clinical waste.</w:t>
      </w:r>
    </w:p>
    <w:p w14:paraId="5B175933" w14:textId="77777777" w:rsidR="00841F1F" w:rsidRPr="002B0142" w:rsidRDefault="00841F1F" w:rsidP="00841F1F">
      <w:pPr>
        <w:rPr>
          <w:color w:val="000000" w:themeColor="text1"/>
        </w:rPr>
      </w:pPr>
    </w:p>
    <w:p w14:paraId="29C5D2B2" w14:textId="77777777" w:rsidR="00841F1F" w:rsidRPr="002B0142" w:rsidRDefault="00841F1F" w:rsidP="00841F1F">
      <w:pPr>
        <w:rPr>
          <w:color w:val="000000" w:themeColor="text1"/>
        </w:rPr>
      </w:pPr>
      <w:r w:rsidRPr="002B0142">
        <w:t>The Director or their delegate is responsible for ensuring that PPE is available for staff at all times to perform their duties safely.</w:t>
      </w:r>
    </w:p>
    <w:p w14:paraId="2530AFFC" w14:textId="77777777" w:rsidR="00841F1F" w:rsidRPr="002B0142" w:rsidRDefault="00841F1F" w:rsidP="00841F1F">
      <w:pPr>
        <w:rPr>
          <w:color w:val="000000" w:themeColor="text1"/>
        </w:rPr>
      </w:pPr>
    </w:p>
    <w:p w14:paraId="57DC2EA9" w14:textId="77777777" w:rsidR="00841F1F" w:rsidRPr="002B0142" w:rsidRDefault="00841F1F" w:rsidP="00841F1F">
      <w:pPr>
        <w:rPr>
          <w:color w:val="000000" w:themeColor="text1"/>
        </w:rPr>
      </w:pPr>
    </w:p>
    <w:p w14:paraId="34F6FA9D" w14:textId="77777777" w:rsidR="00841F1F" w:rsidRPr="002B0142" w:rsidRDefault="00841F1F" w:rsidP="00841F1F">
      <w:pPr>
        <w:rPr>
          <w:b/>
          <w:bCs/>
          <w:u w:val="single"/>
        </w:rPr>
      </w:pPr>
      <w:r w:rsidRPr="002B0142">
        <w:rPr>
          <w:b/>
          <w:bCs/>
          <w:u w:val="single"/>
        </w:rPr>
        <w:t>INCIDENT RESPONSE AND SPILLS MANAGEMENT PLAN</w:t>
      </w:r>
    </w:p>
    <w:p w14:paraId="01F91E20" w14:textId="77777777" w:rsidR="00841F1F" w:rsidRPr="002B0142" w:rsidRDefault="00841F1F" w:rsidP="00841F1F"/>
    <w:p w14:paraId="4D0550DF" w14:textId="4D1FA487" w:rsidR="00841F1F" w:rsidRPr="002B0142" w:rsidRDefault="00841F1F" w:rsidP="00841F1F">
      <w:r w:rsidRPr="002B0142">
        <w:t xml:space="preserve">All incidents relating to waste management and disposal should be reported in accordance with </w:t>
      </w:r>
      <w:r w:rsidR="00DA1D33">
        <w:t>AmeCare</w:t>
      </w:r>
      <w:r w:rsidRPr="002B0142">
        <w:t xml:space="preserve">’s </w:t>
      </w:r>
      <w:r w:rsidRPr="002B0142">
        <w:rPr>
          <w:i/>
          <w:iCs/>
        </w:rPr>
        <w:t>Incident Management Policies and Procedures</w:t>
      </w:r>
      <w:r w:rsidRPr="002B0142">
        <w:t>. This may include, but is not limited to:</w:t>
      </w:r>
    </w:p>
    <w:p w14:paraId="5FFC4B09" w14:textId="77777777" w:rsidR="00841F1F" w:rsidRPr="002B0142" w:rsidRDefault="00841F1F" w:rsidP="00841F1F">
      <w:pPr>
        <w:pStyle w:val="ListParagraph"/>
        <w:numPr>
          <w:ilvl w:val="0"/>
          <w:numId w:val="13"/>
        </w:numPr>
      </w:pPr>
      <w:r w:rsidRPr="002B0142">
        <w:t>If a person has been exposed to infectious, body or hazardous substances that may pose a threat to their health.</w:t>
      </w:r>
    </w:p>
    <w:p w14:paraId="6CD788CF" w14:textId="77777777" w:rsidR="00841F1F" w:rsidRPr="002B0142" w:rsidRDefault="00841F1F" w:rsidP="00841F1F">
      <w:pPr>
        <w:pStyle w:val="ListParagraph"/>
        <w:numPr>
          <w:ilvl w:val="0"/>
          <w:numId w:val="13"/>
        </w:numPr>
      </w:pPr>
      <w:r w:rsidRPr="002B0142">
        <w:t>Any clinical or related waste spills that occur in the course of service delivery.</w:t>
      </w:r>
    </w:p>
    <w:p w14:paraId="23A866A9" w14:textId="77777777" w:rsidR="00841F1F" w:rsidRPr="002B0142" w:rsidRDefault="00841F1F" w:rsidP="00841F1F">
      <w:pPr>
        <w:pStyle w:val="ListParagraph"/>
      </w:pPr>
    </w:p>
    <w:p w14:paraId="0E7725CF" w14:textId="77777777" w:rsidR="00841F1F" w:rsidRPr="002B0142" w:rsidRDefault="00841F1F" w:rsidP="00841F1F">
      <w:r w:rsidRPr="002B0142">
        <w:t>All incidents involving infectious, body or hazardous substances must be:</w:t>
      </w:r>
    </w:p>
    <w:p w14:paraId="0BF22376" w14:textId="77777777" w:rsidR="00841F1F" w:rsidRPr="002B0142" w:rsidRDefault="00841F1F" w:rsidP="00841F1F">
      <w:pPr>
        <w:pStyle w:val="ListParagraph"/>
        <w:numPr>
          <w:ilvl w:val="0"/>
          <w:numId w:val="12"/>
        </w:numPr>
      </w:pPr>
      <w:r w:rsidRPr="002B0142">
        <w:t>Reported to the Director or their delegate immediately.</w:t>
      </w:r>
    </w:p>
    <w:p w14:paraId="63470E40" w14:textId="77777777" w:rsidR="00841F1F" w:rsidRPr="002B0142" w:rsidRDefault="00841F1F" w:rsidP="00841F1F">
      <w:pPr>
        <w:pStyle w:val="ListParagraph"/>
        <w:numPr>
          <w:ilvl w:val="0"/>
          <w:numId w:val="12"/>
        </w:numPr>
      </w:pPr>
      <w:r w:rsidRPr="002B0142">
        <w:t>Reported by the relevant authorities by the Director or their delegate.</w:t>
      </w:r>
    </w:p>
    <w:p w14:paraId="37FAA9C8" w14:textId="274297B4" w:rsidR="00841F1F" w:rsidRPr="002B0142" w:rsidRDefault="00841F1F" w:rsidP="00841F1F">
      <w:pPr>
        <w:pStyle w:val="ListParagraph"/>
        <w:numPr>
          <w:ilvl w:val="0"/>
          <w:numId w:val="12"/>
        </w:numPr>
      </w:pPr>
      <w:r w:rsidRPr="002B0142">
        <w:lastRenderedPageBreak/>
        <w:t xml:space="preserve">Recorded </w:t>
      </w:r>
      <w:r w:rsidR="000C5786">
        <w:t xml:space="preserve">in an </w:t>
      </w:r>
      <w:r w:rsidRPr="002B0142">
        <w:rPr>
          <w:i/>
          <w:iCs/>
        </w:rPr>
        <w:t>Incident Report</w:t>
      </w:r>
      <w:r w:rsidR="000C5786">
        <w:rPr>
          <w:i/>
          <w:iCs/>
        </w:rPr>
        <w:t>.</w:t>
      </w:r>
    </w:p>
    <w:p w14:paraId="26503327" w14:textId="77777777" w:rsidR="00841F1F" w:rsidRPr="002B0142" w:rsidRDefault="00841F1F" w:rsidP="00841F1F">
      <w:pPr>
        <w:pStyle w:val="ListParagraph"/>
        <w:numPr>
          <w:ilvl w:val="0"/>
          <w:numId w:val="12"/>
        </w:numPr>
      </w:pPr>
      <w:r w:rsidRPr="002B0142">
        <w:t>Investigated by the Director or their delegate.</w:t>
      </w:r>
    </w:p>
    <w:p w14:paraId="6DC71C4F" w14:textId="77777777" w:rsidR="00841F1F" w:rsidRPr="002B0142" w:rsidRDefault="00841F1F" w:rsidP="00841F1F">
      <w:pPr>
        <w:pStyle w:val="ListParagraph"/>
        <w:numPr>
          <w:ilvl w:val="0"/>
          <w:numId w:val="12"/>
        </w:numPr>
      </w:pPr>
      <w:r w:rsidRPr="002B0142">
        <w:t xml:space="preserve">Reviewed and added to the </w:t>
      </w:r>
      <w:r w:rsidRPr="002B0142">
        <w:rPr>
          <w:i/>
          <w:iCs/>
        </w:rPr>
        <w:t>Continuous Improvement Register</w:t>
      </w:r>
      <w:r w:rsidRPr="002B0142">
        <w:t>.</w:t>
      </w:r>
    </w:p>
    <w:p w14:paraId="0A95E4EF" w14:textId="77777777" w:rsidR="00841F1F" w:rsidRPr="002B0142" w:rsidRDefault="00841F1F" w:rsidP="00841F1F"/>
    <w:p w14:paraId="337C5D65" w14:textId="77777777" w:rsidR="00841F1F" w:rsidRPr="002B0142" w:rsidRDefault="00841F1F" w:rsidP="00841F1F">
      <w:r w:rsidRPr="002B0142">
        <w:t xml:space="preserve">The </w:t>
      </w:r>
      <w:r w:rsidRPr="002B0142">
        <w:rPr>
          <w:i/>
          <w:iCs/>
        </w:rPr>
        <w:t>Waste Management Plan</w:t>
      </w:r>
      <w:r w:rsidRPr="002B0142">
        <w:t xml:space="preserve"> contains an emergency plan to be implemented where an accident or incident occurs relating to clinical or related waste management.</w:t>
      </w:r>
    </w:p>
    <w:p w14:paraId="4517CADA" w14:textId="77777777" w:rsidR="00841F1F" w:rsidRPr="002B0142" w:rsidRDefault="00841F1F" w:rsidP="00841F1F"/>
    <w:p w14:paraId="3CCDDAE5" w14:textId="77777777" w:rsidR="00841F1F" w:rsidRPr="002B0142" w:rsidRDefault="00841F1F" w:rsidP="00841F1F">
      <w:r w:rsidRPr="002B0142">
        <w:t>The Director or their delegate is responsible for ensuring:</w:t>
      </w:r>
    </w:p>
    <w:p w14:paraId="40536AE4" w14:textId="77777777" w:rsidR="00841F1F" w:rsidRPr="002B0142" w:rsidRDefault="00841F1F" w:rsidP="00841F1F">
      <w:pPr>
        <w:pStyle w:val="ListParagraph"/>
        <w:numPr>
          <w:ilvl w:val="0"/>
          <w:numId w:val="14"/>
        </w:numPr>
      </w:pPr>
      <w:r w:rsidRPr="002B0142">
        <w:t xml:space="preserve">The </w:t>
      </w:r>
      <w:r w:rsidRPr="002B0142">
        <w:rPr>
          <w:i/>
          <w:iCs/>
        </w:rPr>
        <w:t>Waste Management Plan</w:t>
      </w:r>
      <w:r w:rsidRPr="002B0142">
        <w:t xml:space="preserve"> sets out procedures for waste spills.</w:t>
      </w:r>
    </w:p>
    <w:p w14:paraId="5B3895A7" w14:textId="77777777" w:rsidR="00841F1F" w:rsidRPr="002B0142" w:rsidRDefault="00841F1F" w:rsidP="00841F1F">
      <w:pPr>
        <w:pStyle w:val="ListParagraph"/>
        <w:numPr>
          <w:ilvl w:val="0"/>
          <w:numId w:val="14"/>
        </w:numPr>
      </w:pPr>
      <w:r w:rsidRPr="002B0142">
        <w:t>Staff involved in spill management are trained in emergency procedures and handling requirements, including the use of spill kits.</w:t>
      </w:r>
    </w:p>
    <w:p w14:paraId="24D205EE" w14:textId="77777777" w:rsidR="00841F1F" w:rsidRPr="002B0142" w:rsidRDefault="00841F1F" w:rsidP="00841F1F">
      <w:pPr>
        <w:pStyle w:val="ListParagraph"/>
        <w:numPr>
          <w:ilvl w:val="0"/>
          <w:numId w:val="14"/>
        </w:numPr>
        <w:rPr>
          <w:color w:val="000000" w:themeColor="text1"/>
        </w:rPr>
      </w:pPr>
      <w:r w:rsidRPr="002B0142">
        <w:rPr>
          <w:color w:val="000000" w:themeColor="text1"/>
        </w:rPr>
        <w:t>Spill kits are readily accessible at the point of waste generation and at other strategic points as necessary.</w:t>
      </w:r>
    </w:p>
    <w:p w14:paraId="283A4245" w14:textId="77777777" w:rsidR="00841F1F" w:rsidRPr="002B0142" w:rsidRDefault="00841F1F" w:rsidP="00841F1F">
      <w:pPr>
        <w:pStyle w:val="ListParagraph"/>
        <w:numPr>
          <w:ilvl w:val="0"/>
          <w:numId w:val="14"/>
        </w:numPr>
      </w:pPr>
      <w:r w:rsidRPr="002B0142">
        <w:t>PPE and emergency spill kits are available, restocked and appropriate for the waste handled.</w:t>
      </w:r>
    </w:p>
    <w:p w14:paraId="5E0D1D7E" w14:textId="77777777" w:rsidR="00841F1F" w:rsidRPr="002B0142" w:rsidRDefault="00841F1F" w:rsidP="00841F1F"/>
    <w:p w14:paraId="38314F1A" w14:textId="77777777" w:rsidR="00841F1F" w:rsidRPr="002B0142" w:rsidRDefault="00841F1F" w:rsidP="00841F1F">
      <w:r w:rsidRPr="002B0142">
        <w:t>Staff members who sustain a needle-stick injury or are exposed to blood and/or body fluids may need to be notified to WorkSafe Victoria.</w:t>
      </w:r>
    </w:p>
    <w:p w14:paraId="56B47A9A" w14:textId="77777777" w:rsidR="00841F1F" w:rsidRPr="002B0142" w:rsidRDefault="00841F1F" w:rsidP="00841F1F"/>
    <w:p w14:paraId="23CC1598" w14:textId="77777777" w:rsidR="002E4CD2" w:rsidRPr="002E4CD2" w:rsidRDefault="002E4CD2" w:rsidP="002E4CD2">
      <w:pPr>
        <w:rPr>
          <w:rFonts w:cstheme="minorHAnsi"/>
          <w:b/>
          <w:bCs/>
          <w:u w:val="single"/>
        </w:rPr>
      </w:pPr>
      <w:bookmarkStart w:id="6" w:name="_Toc157441990"/>
      <w:r w:rsidRPr="002E4CD2">
        <w:rPr>
          <w:rFonts w:cstheme="minorHAnsi"/>
          <w:b/>
          <w:bCs/>
          <w:u w:val="single"/>
        </w:rPr>
        <w:t>LEGISLATIVE REQUIREMENTS</w:t>
      </w:r>
    </w:p>
    <w:p w14:paraId="2E799B1A" w14:textId="77777777" w:rsidR="002E4CD2" w:rsidRPr="002E4CD2" w:rsidRDefault="002E4CD2" w:rsidP="002E4CD2">
      <w:pPr>
        <w:rPr>
          <w:rFonts w:cstheme="minorHAnsi"/>
          <w:b/>
          <w:bCs/>
        </w:rPr>
      </w:pPr>
    </w:p>
    <w:p w14:paraId="1993938A" w14:textId="67652642" w:rsidR="002E4CD2" w:rsidRPr="002E4CD2" w:rsidRDefault="002E4CD2" w:rsidP="002E4CD2">
      <w:pPr>
        <w:rPr>
          <w:rFonts w:cstheme="minorHAnsi"/>
          <w:b/>
          <w:bCs/>
          <w:u w:val="single"/>
        </w:rPr>
      </w:pPr>
      <w:r w:rsidRPr="002E4CD2">
        <w:rPr>
          <w:rFonts w:cstheme="minorHAnsi"/>
          <w:b/>
          <w:bCs/>
          <w:u w:val="single"/>
        </w:rPr>
        <w:t>Federal Requirements</w:t>
      </w:r>
    </w:p>
    <w:p w14:paraId="185C3493" w14:textId="77777777" w:rsidR="002E4CD2" w:rsidRDefault="002E4CD2" w:rsidP="002E4CD2">
      <w:pPr>
        <w:rPr>
          <w:rFonts w:cstheme="minorHAnsi"/>
          <w:b/>
          <w:bCs/>
        </w:rPr>
      </w:pPr>
    </w:p>
    <w:p w14:paraId="4D8FDF3D" w14:textId="7EB59D30" w:rsidR="002E4CD2" w:rsidRPr="002E4CD2" w:rsidRDefault="002E4CD2" w:rsidP="002E4CD2">
      <w:pPr>
        <w:rPr>
          <w:rFonts w:cstheme="minorHAnsi"/>
          <w:b/>
          <w:bCs/>
        </w:rPr>
      </w:pPr>
      <w:r w:rsidRPr="002E4CD2">
        <w:rPr>
          <w:rFonts w:cstheme="minorHAnsi"/>
          <w:b/>
          <w:bCs/>
        </w:rPr>
        <w:t>National Waste Policy</w:t>
      </w:r>
    </w:p>
    <w:p w14:paraId="2373F34A" w14:textId="77777777" w:rsidR="002E4CD2" w:rsidRPr="002E4CD2" w:rsidRDefault="002E4CD2" w:rsidP="002E4CD2">
      <w:pPr>
        <w:numPr>
          <w:ilvl w:val="0"/>
          <w:numId w:val="15"/>
        </w:numPr>
        <w:rPr>
          <w:rFonts w:cstheme="minorHAnsi"/>
        </w:rPr>
      </w:pPr>
      <w:r w:rsidRPr="002E4CD2">
        <w:rPr>
          <w:rFonts w:cstheme="minorHAnsi"/>
        </w:rPr>
        <w:t>The National Waste Policy provides a framework for waste and resource recovery across Australia, emphasizing safe handling, minimization, and proper disposal of waste to protect human health and the environment.</w:t>
      </w:r>
    </w:p>
    <w:p w14:paraId="32492657" w14:textId="77777777" w:rsidR="002E4CD2" w:rsidRPr="002E4CD2" w:rsidRDefault="002E4CD2" w:rsidP="002E4CD2">
      <w:pPr>
        <w:numPr>
          <w:ilvl w:val="0"/>
          <w:numId w:val="15"/>
        </w:numPr>
        <w:rPr>
          <w:rFonts w:cstheme="minorHAnsi"/>
        </w:rPr>
      </w:pPr>
      <w:r w:rsidRPr="002E4CD2">
        <w:rPr>
          <w:rFonts w:cstheme="minorHAnsi"/>
        </w:rPr>
        <w:t>Key principles include:</w:t>
      </w:r>
    </w:p>
    <w:p w14:paraId="3B50A3E2" w14:textId="77777777" w:rsidR="002E4CD2" w:rsidRPr="002E4CD2" w:rsidRDefault="002E4CD2" w:rsidP="002E4CD2">
      <w:pPr>
        <w:numPr>
          <w:ilvl w:val="1"/>
          <w:numId w:val="15"/>
        </w:numPr>
        <w:rPr>
          <w:rFonts w:cstheme="minorHAnsi"/>
        </w:rPr>
      </w:pPr>
      <w:r w:rsidRPr="002E4CD2">
        <w:rPr>
          <w:rFonts w:cstheme="minorHAnsi"/>
        </w:rPr>
        <w:t>Avoiding waste</w:t>
      </w:r>
    </w:p>
    <w:p w14:paraId="1FABEB7F" w14:textId="77777777" w:rsidR="002E4CD2" w:rsidRPr="002E4CD2" w:rsidRDefault="002E4CD2" w:rsidP="002E4CD2">
      <w:pPr>
        <w:numPr>
          <w:ilvl w:val="1"/>
          <w:numId w:val="15"/>
        </w:numPr>
        <w:rPr>
          <w:rFonts w:cstheme="minorHAnsi"/>
        </w:rPr>
      </w:pPr>
      <w:r w:rsidRPr="002E4CD2">
        <w:rPr>
          <w:rFonts w:cstheme="minorHAnsi"/>
        </w:rPr>
        <w:t>Improving resource recovery</w:t>
      </w:r>
    </w:p>
    <w:p w14:paraId="21762B2C" w14:textId="77777777" w:rsidR="002E4CD2" w:rsidRPr="002E4CD2" w:rsidRDefault="002E4CD2" w:rsidP="002E4CD2">
      <w:pPr>
        <w:numPr>
          <w:ilvl w:val="1"/>
          <w:numId w:val="15"/>
        </w:numPr>
        <w:rPr>
          <w:rFonts w:cstheme="minorHAnsi"/>
        </w:rPr>
      </w:pPr>
      <w:r w:rsidRPr="002E4CD2">
        <w:rPr>
          <w:rFonts w:cstheme="minorHAnsi"/>
        </w:rPr>
        <w:t>Using recycled materials</w:t>
      </w:r>
    </w:p>
    <w:p w14:paraId="4D630E20" w14:textId="77777777" w:rsidR="002E4CD2" w:rsidRPr="002E4CD2" w:rsidRDefault="002E4CD2" w:rsidP="002E4CD2">
      <w:pPr>
        <w:numPr>
          <w:ilvl w:val="1"/>
          <w:numId w:val="15"/>
        </w:numPr>
        <w:rPr>
          <w:rFonts w:cstheme="minorHAnsi"/>
        </w:rPr>
      </w:pPr>
      <w:r w:rsidRPr="002E4CD2">
        <w:rPr>
          <w:rFonts w:cstheme="minorHAnsi"/>
        </w:rPr>
        <w:t>Managing material flows to benefit health and the environment</w:t>
      </w:r>
    </w:p>
    <w:p w14:paraId="7EA04D87" w14:textId="77777777" w:rsidR="002E4CD2" w:rsidRDefault="002E4CD2" w:rsidP="002E4CD2">
      <w:pPr>
        <w:rPr>
          <w:rFonts w:cstheme="minorHAnsi"/>
          <w:b/>
          <w:bCs/>
        </w:rPr>
      </w:pPr>
    </w:p>
    <w:p w14:paraId="6C21C4FA" w14:textId="0B2DFF1A" w:rsidR="002E4CD2" w:rsidRPr="002E4CD2" w:rsidRDefault="002E4CD2" w:rsidP="002E4CD2">
      <w:pPr>
        <w:rPr>
          <w:rFonts w:cstheme="minorHAnsi"/>
          <w:b/>
          <w:bCs/>
        </w:rPr>
      </w:pPr>
      <w:r w:rsidRPr="002E4CD2">
        <w:rPr>
          <w:rFonts w:cstheme="minorHAnsi"/>
          <w:b/>
          <w:bCs/>
        </w:rPr>
        <w:t>NDIS Practice Standards</w:t>
      </w:r>
    </w:p>
    <w:p w14:paraId="668EA57A" w14:textId="77777777" w:rsidR="002E4CD2" w:rsidRPr="002E4CD2" w:rsidRDefault="002E4CD2" w:rsidP="002E4CD2">
      <w:pPr>
        <w:numPr>
          <w:ilvl w:val="0"/>
          <w:numId w:val="16"/>
        </w:numPr>
        <w:rPr>
          <w:rFonts w:cstheme="minorHAnsi"/>
        </w:rPr>
      </w:pPr>
      <w:r w:rsidRPr="002E4CD2">
        <w:rPr>
          <w:rFonts w:cstheme="minorHAnsi"/>
        </w:rPr>
        <w:t>NDIS providers must have policies and procedures for safe storage and disposal of healthcare waste, including hazardous and infectious waste.</w:t>
      </w:r>
    </w:p>
    <w:p w14:paraId="096F2080" w14:textId="77777777" w:rsidR="002E4CD2" w:rsidRPr="002E4CD2" w:rsidRDefault="002E4CD2" w:rsidP="002E4CD2">
      <w:pPr>
        <w:numPr>
          <w:ilvl w:val="0"/>
          <w:numId w:val="16"/>
        </w:numPr>
        <w:rPr>
          <w:rFonts w:cstheme="minorHAnsi"/>
        </w:rPr>
      </w:pPr>
      <w:r w:rsidRPr="002E4CD2">
        <w:rPr>
          <w:rFonts w:cstheme="minorHAnsi"/>
        </w:rPr>
        <w:t>Providers must:</w:t>
      </w:r>
    </w:p>
    <w:p w14:paraId="073E868D" w14:textId="77777777" w:rsidR="002E4CD2" w:rsidRPr="002E4CD2" w:rsidRDefault="002E4CD2" w:rsidP="002E4CD2">
      <w:pPr>
        <w:numPr>
          <w:ilvl w:val="1"/>
          <w:numId w:val="16"/>
        </w:numPr>
        <w:rPr>
          <w:rFonts w:cstheme="minorHAnsi"/>
        </w:rPr>
      </w:pPr>
      <w:r w:rsidRPr="002E4CD2">
        <w:rPr>
          <w:rFonts w:cstheme="minorHAnsi"/>
        </w:rPr>
        <w:t>Establish emergency plans for hazardous waste incidents</w:t>
      </w:r>
    </w:p>
    <w:p w14:paraId="04BC7D9B" w14:textId="77777777" w:rsidR="002E4CD2" w:rsidRPr="002E4CD2" w:rsidRDefault="002E4CD2" w:rsidP="002E4CD2">
      <w:pPr>
        <w:numPr>
          <w:ilvl w:val="1"/>
          <w:numId w:val="16"/>
        </w:numPr>
        <w:rPr>
          <w:rFonts w:cstheme="minorHAnsi"/>
        </w:rPr>
      </w:pPr>
      <w:r w:rsidRPr="002E4CD2">
        <w:rPr>
          <w:rFonts w:cstheme="minorHAnsi"/>
        </w:rPr>
        <w:t>Train staff in infection prevention, control, and use of PPE</w:t>
      </w:r>
    </w:p>
    <w:p w14:paraId="4E2B677E" w14:textId="77777777" w:rsidR="002E4CD2" w:rsidRPr="002E4CD2" w:rsidRDefault="002E4CD2" w:rsidP="002E4CD2">
      <w:pPr>
        <w:numPr>
          <w:ilvl w:val="1"/>
          <w:numId w:val="16"/>
        </w:numPr>
        <w:rPr>
          <w:rFonts w:cstheme="minorHAnsi"/>
        </w:rPr>
      </w:pPr>
      <w:r w:rsidRPr="002E4CD2">
        <w:rPr>
          <w:rFonts w:cstheme="minorHAnsi"/>
        </w:rPr>
        <w:t>Report, record, investigate, and review incidents related to hazardous waste</w:t>
      </w:r>
    </w:p>
    <w:p w14:paraId="722E31D9" w14:textId="77777777" w:rsidR="002E4CD2" w:rsidRPr="002E4CD2" w:rsidRDefault="002E4CD2" w:rsidP="002E4CD2">
      <w:pPr>
        <w:numPr>
          <w:ilvl w:val="0"/>
          <w:numId w:val="16"/>
        </w:numPr>
        <w:rPr>
          <w:rFonts w:cstheme="minorHAnsi"/>
          <w:b/>
          <w:bCs/>
        </w:rPr>
      </w:pPr>
      <w:r w:rsidRPr="002E4CD2">
        <w:rPr>
          <w:rFonts w:cstheme="minorHAnsi"/>
        </w:rPr>
        <w:t>Waste management is specifically addressed under Core Module 4: Provision of Supports Environment</w:t>
      </w:r>
      <w:r w:rsidRPr="002E4CD2">
        <w:rPr>
          <w:rFonts w:cstheme="minorHAnsi"/>
          <w:b/>
          <w:bCs/>
        </w:rPr>
        <w:t>.</w:t>
      </w:r>
    </w:p>
    <w:p w14:paraId="1642FAED" w14:textId="77777777" w:rsidR="002E4CD2" w:rsidRDefault="002E4CD2" w:rsidP="002E4CD2">
      <w:pPr>
        <w:rPr>
          <w:rFonts w:cstheme="minorHAnsi"/>
          <w:b/>
          <w:bCs/>
        </w:rPr>
      </w:pPr>
    </w:p>
    <w:p w14:paraId="713B534E" w14:textId="6CE131DE" w:rsidR="002E4CD2" w:rsidRPr="002E4CD2" w:rsidRDefault="002E4CD2" w:rsidP="002E4CD2">
      <w:pPr>
        <w:rPr>
          <w:rFonts w:cstheme="minorHAnsi"/>
          <w:b/>
          <w:bCs/>
        </w:rPr>
      </w:pPr>
      <w:r w:rsidRPr="002E4CD2">
        <w:rPr>
          <w:rFonts w:cstheme="minorHAnsi"/>
          <w:b/>
          <w:bCs/>
        </w:rPr>
        <w:t>Australian Standards</w:t>
      </w:r>
    </w:p>
    <w:p w14:paraId="0BF7D2BF" w14:textId="77777777" w:rsidR="002E4CD2" w:rsidRPr="002E4CD2" w:rsidRDefault="002E4CD2" w:rsidP="002E4CD2">
      <w:pPr>
        <w:numPr>
          <w:ilvl w:val="0"/>
          <w:numId w:val="17"/>
        </w:numPr>
        <w:rPr>
          <w:rFonts w:cstheme="minorHAnsi"/>
        </w:rPr>
      </w:pPr>
      <w:r w:rsidRPr="002E4CD2">
        <w:rPr>
          <w:rFonts w:cstheme="minorHAnsi"/>
        </w:rPr>
        <w:lastRenderedPageBreak/>
        <w:t>AS/NZS 3816:2008 (Management of Clinical and Related Wastes) sets out requirements for segregation, packaging, labelling, storage, and transport of clinical waste.</w:t>
      </w:r>
    </w:p>
    <w:p w14:paraId="1829D05E" w14:textId="77777777" w:rsidR="002E4CD2" w:rsidRDefault="002E4CD2" w:rsidP="002E4CD2">
      <w:pPr>
        <w:rPr>
          <w:rFonts w:cstheme="minorHAnsi"/>
          <w:b/>
          <w:bCs/>
        </w:rPr>
      </w:pPr>
    </w:p>
    <w:p w14:paraId="3D5CA328" w14:textId="22A11185" w:rsidR="002E4CD2" w:rsidRPr="002E4CD2" w:rsidRDefault="002E4CD2" w:rsidP="002E4CD2">
      <w:pPr>
        <w:rPr>
          <w:rFonts w:cstheme="minorHAnsi"/>
          <w:b/>
          <w:bCs/>
          <w:u w:val="single"/>
        </w:rPr>
      </w:pPr>
      <w:r w:rsidRPr="002E4CD2">
        <w:rPr>
          <w:rFonts w:cstheme="minorHAnsi"/>
          <w:b/>
          <w:bCs/>
          <w:u w:val="single"/>
        </w:rPr>
        <w:t>Victorian State Requirements</w:t>
      </w:r>
    </w:p>
    <w:p w14:paraId="788F78F6" w14:textId="77777777" w:rsidR="002E4CD2" w:rsidRDefault="002E4CD2" w:rsidP="002E4CD2">
      <w:pPr>
        <w:rPr>
          <w:rFonts w:cstheme="minorHAnsi"/>
          <w:b/>
          <w:bCs/>
        </w:rPr>
      </w:pPr>
    </w:p>
    <w:p w14:paraId="25EC1118" w14:textId="172B70B4" w:rsidR="002E4CD2" w:rsidRPr="002E4CD2" w:rsidRDefault="002E4CD2" w:rsidP="002E4CD2">
      <w:pPr>
        <w:rPr>
          <w:rFonts w:cstheme="minorHAnsi"/>
          <w:b/>
          <w:bCs/>
        </w:rPr>
      </w:pPr>
      <w:r w:rsidRPr="002E4CD2">
        <w:rPr>
          <w:rFonts w:cstheme="minorHAnsi"/>
          <w:b/>
          <w:bCs/>
        </w:rPr>
        <w:t>Circular Economy (Waste Reduction and Recycling) Act 2021</w:t>
      </w:r>
    </w:p>
    <w:p w14:paraId="6C589E35" w14:textId="77777777" w:rsidR="002E4CD2" w:rsidRPr="002E4CD2" w:rsidRDefault="002E4CD2" w:rsidP="002E4CD2">
      <w:pPr>
        <w:numPr>
          <w:ilvl w:val="0"/>
          <w:numId w:val="18"/>
        </w:numPr>
        <w:rPr>
          <w:rFonts w:cstheme="minorHAnsi"/>
        </w:rPr>
      </w:pPr>
      <w:r w:rsidRPr="002E4CD2">
        <w:rPr>
          <w:rFonts w:cstheme="minorHAnsi"/>
        </w:rPr>
        <w:t>Provides stronger regulation of Victoria’s waste and recycling sector, aiming for more recycling and less landfill.</w:t>
      </w:r>
    </w:p>
    <w:p w14:paraId="1EBA44F4" w14:textId="77777777" w:rsidR="002E4CD2" w:rsidRPr="002E4CD2" w:rsidRDefault="002E4CD2" w:rsidP="002E4CD2">
      <w:pPr>
        <w:numPr>
          <w:ilvl w:val="0"/>
          <w:numId w:val="18"/>
        </w:numPr>
        <w:rPr>
          <w:rFonts w:cstheme="minorHAnsi"/>
        </w:rPr>
      </w:pPr>
      <w:r w:rsidRPr="002E4CD2">
        <w:rPr>
          <w:rFonts w:cstheme="minorHAnsi"/>
        </w:rPr>
        <w:t>Establishes Recycling Victoria, which oversees waste stewardship, planning, and regulatory functions.</w:t>
      </w:r>
    </w:p>
    <w:p w14:paraId="7EBB7A40" w14:textId="77777777" w:rsidR="002E4CD2" w:rsidRDefault="002E4CD2" w:rsidP="002E4CD2">
      <w:pPr>
        <w:rPr>
          <w:rFonts w:cstheme="minorHAnsi"/>
          <w:b/>
          <w:bCs/>
        </w:rPr>
      </w:pPr>
    </w:p>
    <w:p w14:paraId="6AF3F51E" w14:textId="332071D3" w:rsidR="002E4CD2" w:rsidRPr="002E4CD2" w:rsidRDefault="002E4CD2" w:rsidP="002E4CD2">
      <w:pPr>
        <w:rPr>
          <w:rFonts w:cstheme="minorHAnsi"/>
          <w:b/>
          <w:bCs/>
        </w:rPr>
      </w:pPr>
      <w:r w:rsidRPr="002E4CD2">
        <w:rPr>
          <w:rFonts w:cstheme="minorHAnsi"/>
          <w:b/>
          <w:bCs/>
        </w:rPr>
        <w:t>Environment Protection Act 2017 &amp; Regulations 2021</w:t>
      </w:r>
    </w:p>
    <w:p w14:paraId="2C0F6DBF" w14:textId="77777777" w:rsidR="002E4CD2" w:rsidRPr="002E4CD2" w:rsidRDefault="002E4CD2" w:rsidP="002E4CD2">
      <w:pPr>
        <w:numPr>
          <w:ilvl w:val="0"/>
          <w:numId w:val="19"/>
        </w:numPr>
        <w:rPr>
          <w:rFonts w:cstheme="minorHAnsi"/>
        </w:rPr>
      </w:pPr>
      <w:r w:rsidRPr="002E4CD2">
        <w:rPr>
          <w:rFonts w:cstheme="minorHAnsi"/>
        </w:rPr>
        <w:t>Sets out obligations for safe waste management, including the handling of hazardous and clinical waste.</w:t>
      </w:r>
    </w:p>
    <w:p w14:paraId="66F1F6F3" w14:textId="77777777" w:rsidR="002E4CD2" w:rsidRPr="002E4CD2" w:rsidRDefault="002E4CD2" w:rsidP="002E4CD2">
      <w:pPr>
        <w:numPr>
          <w:ilvl w:val="0"/>
          <w:numId w:val="19"/>
        </w:numPr>
        <w:rPr>
          <w:rFonts w:cstheme="minorHAnsi"/>
        </w:rPr>
      </w:pPr>
      <w:r w:rsidRPr="002E4CD2">
        <w:rPr>
          <w:rFonts w:cstheme="minorHAnsi"/>
        </w:rPr>
        <w:t>Requires compliance with approved waste contractors and facilities.</w:t>
      </w:r>
    </w:p>
    <w:p w14:paraId="3A5E5734" w14:textId="77777777" w:rsidR="002E4CD2" w:rsidRDefault="002E4CD2" w:rsidP="002E4CD2">
      <w:pPr>
        <w:rPr>
          <w:rFonts w:cstheme="minorHAnsi"/>
          <w:b/>
          <w:bCs/>
        </w:rPr>
      </w:pPr>
    </w:p>
    <w:p w14:paraId="6B9BBBD0" w14:textId="794DD7D7" w:rsidR="002E4CD2" w:rsidRPr="002E4CD2" w:rsidRDefault="002E4CD2" w:rsidP="002E4CD2">
      <w:pPr>
        <w:rPr>
          <w:rFonts w:cstheme="minorHAnsi"/>
          <w:b/>
          <w:bCs/>
        </w:rPr>
      </w:pPr>
      <w:r w:rsidRPr="002E4CD2">
        <w:rPr>
          <w:rFonts w:cstheme="minorHAnsi"/>
          <w:b/>
          <w:bCs/>
        </w:rPr>
        <w:t>Disability Act 2006 &amp; Related Amendments</w:t>
      </w:r>
    </w:p>
    <w:p w14:paraId="50811E36" w14:textId="77777777" w:rsidR="002E4CD2" w:rsidRPr="002E4CD2" w:rsidRDefault="002E4CD2" w:rsidP="002E4CD2">
      <w:pPr>
        <w:numPr>
          <w:ilvl w:val="0"/>
          <w:numId w:val="20"/>
        </w:numPr>
        <w:rPr>
          <w:rFonts w:cstheme="minorHAnsi"/>
        </w:rPr>
      </w:pPr>
      <w:r w:rsidRPr="002E4CD2">
        <w:rPr>
          <w:rFonts w:cstheme="minorHAnsi"/>
        </w:rPr>
        <w:t>Ensures safeguards for people with disability, including safe environments and proper management of waste in disability services.</w:t>
      </w:r>
    </w:p>
    <w:p w14:paraId="0470DD01" w14:textId="77777777" w:rsidR="002E4CD2" w:rsidRPr="002E4CD2" w:rsidRDefault="002E4CD2" w:rsidP="002E4CD2">
      <w:pPr>
        <w:numPr>
          <w:ilvl w:val="0"/>
          <w:numId w:val="20"/>
        </w:numPr>
        <w:rPr>
          <w:rFonts w:cstheme="minorHAnsi"/>
        </w:rPr>
      </w:pPr>
      <w:r w:rsidRPr="002E4CD2">
        <w:rPr>
          <w:rFonts w:cstheme="minorHAnsi"/>
        </w:rPr>
        <w:t>The Disability and Social Services Regulation Amendment Act 2023 strengthens protections and compliance for disability service providers.</w:t>
      </w:r>
    </w:p>
    <w:p w14:paraId="66A6AB16" w14:textId="77777777" w:rsidR="002E4CD2" w:rsidRDefault="002E4CD2" w:rsidP="002E4CD2">
      <w:pPr>
        <w:rPr>
          <w:rFonts w:cstheme="minorHAnsi"/>
          <w:b/>
          <w:bCs/>
        </w:rPr>
      </w:pPr>
    </w:p>
    <w:p w14:paraId="78DB2B9A" w14:textId="504448B8" w:rsidR="002E4CD2" w:rsidRPr="002E4CD2" w:rsidRDefault="002E4CD2" w:rsidP="002E4CD2">
      <w:pPr>
        <w:rPr>
          <w:rFonts w:cstheme="minorHAnsi"/>
          <w:b/>
          <w:bCs/>
        </w:rPr>
      </w:pPr>
      <w:r w:rsidRPr="002E4CD2">
        <w:rPr>
          <w:rFonts w:cstheme="minorHAnsi"/>
          <w:b/>
          <w:bCs/>
        </w:rPr>
        <w:t>WorkSafe Victoria</w:t>
      </w:r>
    </w:p>
    <w:p w14:paraId="0634923D" w14:textId="2E3FC258" w:rsidR="000C5786" w:rsidRPr="002E4CD2" w:rsidRDefault="002E4CD2" w:rsidP="00841F1F">
      <w:pPr>
        <w:numPr>
          <w:ilvl w:val="0"/>
          <w:numId w:val="21"/>
        </w:numPr>
        <w:rPr>
          <w:rFonts w:cstheme="minorHAnsi"/>
        </w:rPr>
      </w:pPr>
      <w:r w:rsidRPr="002E4CD2">
        <w:rPr>
          <w:rFonts w:cstheme="minorHAnsi"/>
        </w:rPr>
        <w:t>Provides guidance on workplace safety, including safe handling and disposal of hazardous substances in disability services.</w:t>
      </w:r>
    </w:p>
    <w:p w14:paraId="64D03DD6" w14:textId="76C888CA" w:rsidR="00841F1F" w:rsidRPr="002B0142" w:rsidRDefault="00841F1F" w:rsidP="00841F1F">
      <w:pPr>
        <w:rPr>
          <w:b/>
          <w:bCs/>
          <w:sz w:val="28"/>
          <w:szCs w:val="28"/>
        </w:rPr>
      </w:pPr>
      <w:r w:rsidRPr="002B0142">
        <w:rPr>
          <w:b/>
          <w:bCs/>
          <w:sz w:val="28"/>
          <w:szCs w:val="28"/>
        </w:rPr>
        <w:t>RELATED DOCUMENTS</w:t>
      </w:r>
      <w:bookmarkEnd w:id="6"/>
    </w:p>
    <w:p w14:paraId="23E1170E" w14:textId="77777777" w:rsidR="00841F1F" w:rsidRPr="002B0142" w:rsidRDefault="00841F1F" w:rsidP="00841F1F"/>
    <w:p w14:paraId="28FE5D41" w14:textId="77777777" w:rsidR="00841F1F" w:rsidRPr="002B0142" w:rsidRDefault="00841F1F" w:rsidP="00841F1F">
      <w:pPr>
        <w:pStyle w:val="ListParagraph"/>
        <w:numPr>
          <w:ilvl w:val="1"/>
          <w:numId w:val="2"/>
        </w:numPr>
      </w:pPr>
      <w:r w:rsidRPr="002B0142">
        <w:t>Emergency and Disaster Management Plan</w:t>
      </w:r>
    </w:p>
    <w:p w14:paraId="5DFD3372" w14:textId="77777777" w:rsidR="00812802" w:rsidRDefault="00812802" w:rsidP="00841F1F">
      <w:pPr>
        <w:pStyle w:val="ListParagraph"/>
        <w:numPr>
          <w:ilvl w:val="1"/>
          <w:numId w:val="2"/>
        </w:numPr>
      </w:pPr>
      <w:r>
        <w:t>Incident Management Policy and Procedure</w:t>
      </w:r>
    </w:p>
    <w:p w14:paraId="414C6134" w14:textId="4FC89B5E" w:rsidR="00841F1F" w:rsidRPr="002B0142" w:rsidRDefault="00841F1F" w:rsidP="00841F1F">
      <w:pPr>
        <w:pStyle w:val="ListParagraph"/>
        <w:numPr>
          <w:ilvl w:val="1"/>
          <w:numId w:val="2"/>
        </w:numPr>
      </w:pPr>
      <w:r w:rsidRPr="002B0142">
        <w:t>Hazard Report Form</w:t>
      </w:r>
      <w:r w:rsidR="002E4CD2">
        <w:t xml:space="preserve"> (Brevity)</w:t>
      </w:r>
    </w:p>
    <w:p w14:paraId="2A39D285" w14:textId="15E5445A" w:rsidR="00841F1F" w:rsidRPr="002B0142" w:rsidRDefault="00841F1F" w:rsidP="00841F1F">
      <w:pPr>
        <w:pStyle w:val="ListParagraph"/>
        <w:numPr>
          <w:ilvl w:val="1"/>
          <w:numId w:val="2"/>
        </w:numPr>
      </w:pPr>
      <w:r w:rsidRPr="002B0142">
        <w:t>Incident Report Form</w:t>
      </w:r>
      <w:r w:rsidR="002E4CD2">
        <w:t xml:space="preserve"> (Brevity)</w:t>
      </w:r>
    </w:p>
    <w:p w14:paraId="589CDFE4" w14:textId="00AEEFF9" w:rsidR="00841F1F" w:rsidRPr="002B0142" w:rsidRDefault="00841F1F" w:rsidP="00841F1F">
      <w:pPr>
        <w:pStyle w:val="ListParagraph"/>
        <w:numPr>
          <w:ilvl w:val="1"/>
          <w:numId w:val="2"/>
        </w:numPr>
      </w:pPr>
      <w:r w:rsidRPr="002B0142">
        <w:t>Incident Register</w:t>
      </w:r>
      <w:r w:rsidR="002E4CD2">
        <w:t xml:space="preserve"> (Brevity)</w:t>
      </w:r>
    </w:p>
    <w:p w14:paraId="15462318" w14:textId="583ED86A" w:rsidR="00841F1F" w:rsidRDefault="00841F1F" w:rsidP="00841F1F">
      <w:pPr>
        <w:pStyle w:val="ListParagraph"/>
        <w:numPr>
          <w:ilvl w:val="1"/>
          <w:numId w:val="2"/>
        </w:numPr>
      </w:pPr>
      <w:r w:rsidRPr="002B0142">
        <w:t xml:space="preserve">Staff </w:t>
      </w:r>
      <w:r w:rsidR="00704D1F">
        <w:t>Portal</w:t>
      </w:r>
    </w:p>
    <w:p w14:paraId="139A79F5" w14:textId="04637FC0" w:rsidR="00704D1F" w:rsidRDefault="00704D1F" w:rsidP="00841F1F">
      <w:pPr>
        <w:pStyle w:val="ListParagraph"/>
        <w:numPr>
          <w:ilvl w:val="1"/>
          <w:numId w:val="2"/>
        </w:numPr>
      </w:pPr>
      <w:r>
        <w:t xml:space="preserve">Staff training plan </w:t>
      </w:r>
    </w:p>
    <w:p w14:paraId="3E55B03E" w14:textId="5D62DB29" w:rsidR="00844474" w:rsidRPr="002B0142" w:rsidRDefault="00844474" w:rsidP="00841F1F">
      <w:pPr>
        <w:pStyle w:val="ListParagraph"/>
        <w:numPr>
          <w:ilvl w:val="1"/>
          <w:numId w:val="2"/>
        </w:numPr>
      </w:pPr>
      <w:r>
        <w:t xml:space="preserve">Accommodation Manual </w:t>
      </w:r>
    </w:p>
    <w:p w14:paraId="3EBD0D76" w14:textId="23EF804A" w:rsidR="00841F1F" w:rsidRDefault="00841F1F" w:rsidP="00841F1F">
      <w:pPr>
        <w:pStyle w:val="ListParagraph"/>
        <w:numPr>
          <w:ilvl w:val="1"/>
          <w:numId w:val="2"/>
        </w:numPr>
      </w:pPr>
      <w:r w:rsidRPr="002B0142">
        <w:t xml:space="preserve">Continuous Improvement </w:t>
      </w:r>
      <w:r w:rsidR="002E4CD2">
        <w:t>Register (Brevity)</w:t>
      </w:r>
    </w:p>
    <w:p w14:paraId="704B192F" w14:textId="7EA2C566" w:rsidR="001A741A" w:rsidRDefault="001A741A" w:rsidP="00841F1F">
      <w:pPr>
        <w:pStyle w:val="ListParagraph"/>
        <w:numPr>
          <w:ilvl w:val="1"/>
          <w:numId w:val="2"/>
        </w:numPr>
      </w:pPr>
      <w:r>
        <w:t>Infection Prevention and Control Policy and Procedure</w:t>
      </w:r>
    </w:p>
    <w:p w14:paraId="3BEF6209" w14:textId="31DFD8C9" w:rsidR="001A741A" w:rsidRDefault="001A741A" w:rsidP="00841F1F">
      <w:pPr>
        <w:pStyle w:val="ListParagraph"/>
        <w:numPr>
          <w:ilvl w:val="1"/>
          <w:numId w:val="2"/>
        </w:numPr>
      </w:pPr>
      <w:r>
        <w:t xml:space="preserve">Medication Management Policy and </w:t>
      </w:r>
      <w:r w:rsidR="005E4435">
        <w:t>Procedure</w:t>
      </w:r>
    </w:p>
    <w:p w14:paraId="6AD2FC1F" w14:textId="5FAAA652" w:rsidR="005E4435" w:rsidRDefault="005E4435" w:rsidP="00841F1F">
      <w:pPr>
        <w:pStyle w:val="ListParagraph"/>
        <w:numPr>
          <w:ilvl w:val="1"/>
          <w:numId w:val="2"/>
        </w:numPr>
      </w:pPr>
      <w:r>
        <w:t>Risk Management Policy and Procedure</w:t>
      </w:r>
    </w:p>
    <w:p w14:paraId="2192E435" w14:textId="6F71642C" w:rsidR="005E4435" w:rsidRDefault="005E4435" w:rsidP="00841F1F">
      <w:pPr>
        <w:pStyle w:val="ListParagraph"/>
        <w:numPr>
          <w:ilvl w:val="1"/>
          <w:numId w:val="2"/>
        </w:numPr>
      </w:pPr>
      <w:r>
        <w:t>OH&amp;S and Safe Environment Policy and Procedure</w:t>
      </w:r>
    </w:p>
    <w:p w14:paraId="13D1ED9D" w14:textId="1FEBAAC4" w:rsidR="009D0086" w:rsidRDefault="009D0086" w:rsidP="00841F1F">
      <w:pPr>
        <w:pStyle w:val="ListParagraph"/>
        <w:numPr>
          <w:ilvl w:val="1"/>
          <w:numId w:val="2"/>
        </w:numPr>
      </w:pPr>
      <w:r>
        <w:t>Contracts with external waste disposal contractors</w:t>
      </w:r>
      <w:r w:rsidR="00781387">
        <w:t xml:space="preserve"> – waste management record</w:t>
      </w:r>
      <w:r w:rsidR="00C6113E">
        <w:t xml:space="preserve"> (invoices on Xero indicate days/times of service)</w:t>
      </w:r>
    </w:p>
    <w:p w14:paraId="6C1CEF1B" w14:textId="77777777" w:rsidR="005E4435" w:rsidRDefault="005E4435">
      <w:pPr>
        <w:rPr>
          <w:kern w:val="0"/>
          <w14:ligatures w14:val="none"/>
        </w:rPr>
      </w:pPr>
      <w:r>
        <w:br w:type="page"/>
      </w:r>
    </w:p>
    <w:p w14:paraId="5B79EC76" w14:textId="04419514" w:rsidR="005E4435" w:rsidRDefault="005E4435" w:rsidP="00841F1F">
      <w:pPr>
        <w:pStyle w:val="ListParagraph"/>
        <w:numPr>
          <w:ilvl w:val="1"/>
          <w:numId w:val="2"/>
        </w:numPr>
      </w:pPr>
      <w:r>
        <w:lastRenderedPageBreak/>
        <w:t>Privacy and Confidentiality Policy and Procedure</w:t>
      </w:r>
    </w:p>
    <w:p w14:paraId="31213933" w14:textId="77777777" w:rsidR="005E4435" w:rsidRPr="002B0142" w:rsidRDefault="005E4435" w:rsidP="00882A19">
      <w:pPr>
        <w:pStyle w:val="ListParagraph"/>
      </w:pPr>
    </w:p>
    <w:p w14:paraId="75BA351E" w14:textId="77777777" w:rsidR="00841F1F" w:rsidRPr="002B0142" w:rsidRDefault="00841F1F" w:rsidP="00841F1F"/>
    <w:p w14:paraId="0394A428" w14:textId="77777777" w:rsidR="00841F1F" w:rsidRPr="002B0142" w:rsidRDefault="00841F1F" w:rsidP="00841F1F">
      <w:pPr>
        <w:rPr>
          <w:b/>
          <w:bCs/>
          <w:sz w:val="28"/>
          <w:szCs w:val="28"/>
        </w:rPr>
      </w:pPr>
      <w:bookmarkStart w:id="7" w:name="_Toc157441991"/>
      <w:r w:rsidRPr="002B0142">
        <w:rPr>
          <w:b/>
          <w:bCs/>
          <w:sz w:val="28"/>
          <w:szCs w:val="28"/>
        </w:rPr>
        <w:t>REFERENCES</w:t>
      </w:r>
      <w:bookmarkEnd w:id="7"/>
    </w:p>
    <w:p w14:paraId="786A4781" w14:textId="77777777" w:rsidR="00841F1F" w:rsidRPr="002B0142" w:rsidRDefault="00841F1F" w:rsidP="00841F1F"/>
    <w:p w14:paraId="204609D0" w14:textId="77777777" w:rsidR="00841F1F" w:rsidRPr="002B0142" w:rsidRDefault="00841F1F" w:rsidP="00841F1F">
      <w:pPr>
        <w:pStyle w:val="ListParagraph"/>
        <w:numPr>
          <w:ilvl w:val="1"/>
          <w:numId w:val="2"/>
        </w:numPr>
      </w:pPr>
      <w:r w:rsidRPr="002B0142">
        <w:t>National Disability Insurance Scheme Act 2013 (Cth)</w:t>
      </w:r>
    </w:p>
    <w:p w14:paraId="39F34468" w14:textId="77777777" w:rsidR="00841F1F" w:rsidRPr="002B0142" w:rsidRDefault="00841F1F" w:rsidP="00841F1F">
      <w:pPr>
        <w:pStyle w:val="ListParagraph"/>
        <w:numPr>
          <w:ilvl w:val="1"/>
          <w:numId w:val="2"/>
        </w:numPr>
      </w:pPr>
      <w:r w:rsidRPr="002B0142">
        <w:t>NDIS Practice Standards and Quality Indicators – November 2021</w:t>
      </w:r>
    </w:p>
    <w:p w14:paraId="44942D70" w14:textId="77777777" w:rsidR="00841F1F" w:rsidRPr="002B0142" w:rsidRDefault="00841F1F" w:rsidP="00841F1F">
      <w:pPr>
        <w:pStyle w:val="ListParagraph"/>
        <w:numPr>
          <w:ilvl w:val="1"/>
          <w:numId w:val="2"/>
        </w:numPr>
      </w:pPr>
      <w:r w:rsidRPr="002B0142">
        <w:t>AS/NZ 3816:2008 Management of Clinical and Related Wastes</w:t>
      </w:r>
    </w:p>
    <w:p w14:paraId="039FEB7F" w14:textId="77777777" w:rsidR="00841F1F" w:rsidRPr="002B0142" w:rsidRDefault="00841F1F" w:rsidP="00841F1F">
      <w:pPr>
        <w:pStyle w:val="ListParagraph"/>
        <w:numPr>
          <w:ilvl w:val="1"/>
          <w:numId w:val="2"/>
        </w:numPr>
      </w:pPr>
      <w:r w:rsidRPr="002B0142">
        <w:t>AS/NZS 4123:2006 Mobile waste containers</w:t>
      </w:r>
    </w:p>
    <w:p w14:paraId="69003044" w14:textId="523F8F20" w:rsidR="00841F1F" w:rsidRPr="002B0142" w:rsidRDefault="00841F1F" w:rsidP="00841F1F">
      <w:pPr>
        <w:pStyle w:val="ListParagraph"/>
        <w:numPr>
          <w:ilvl w:val="1"/>
          <w:numId w:val="2"/>
        </w:numPr>
      </w:pPr>
      <w:r w:rsidRPr="002B0142">
        <w:t>Waste Management Record</w:t>
      </w:r>
      <w:r w:rsidR="00882A19">
        <w:t xml:space="preserve"> – contractor </w:t>
      </w:r>
    </w:p>
    <w:p w14:paraId="474891D8" w14:textId="77777777" w:rsidR="00841F1F" w:rsidRPr="002B0142" w:rsidRDefault="00841F1F" w:rsidP="00841F1F">
      <w:pPr>
        <w:pStyle w:val="ListParagraph"/>
        <w:numPr>
          <w:ilvl w:val="1"/>
          <w:numId w:val="2"/>
        </w:numPr>
      </w:pPr>
      <w:r w:rsidRPr="002B0142">
        <w:t>Emergency and Disaster Management Plan</w:t>
      </w:r>
    </w:p>
    <w:p w14:paraId="460FEFF3" w14:textId="77777777" w:rsidR="00841F1F" w:rsidRPr="002B0142" w:rsidRDefault="00841F1F" w:rsidP="00841F1F">
      <w:pPr>
        <w:pStyle w:val="ListParagraph"/>
        <w:numPr>
          <w:ilvl w:val="1"/>
          <w:numId w:val="2"/>
        </w:numPr>
        <w:rPr>
          <w:rFonts w:ascii="Calibri" w:hAnsi="Calibri" w:cs="Calibri"/>
        </w:rPr>
      </w:pPr>
      <w:r w:rsidRPr="002B0142">
        <w:rPr>
          <w:rFonts w:ascii="Calibri" w:hAnsi="Calibri" w:cs="Calibri"/>
        </w:rPr>
        <w:t>Occupational Health and Safety Act 2004 (VIC)</w:t>
      </w:r>
    </w:p>
    <w:p w14:paraId="6C750701" w14:textId="77777777" w:rsidR="00841F1F" w:rsidRDefault="00841F1F" w:rsidP="00841F1F">
      <w:pPr>
        <w:pStyle w:val="ListParagraph"/>
        <w:numPr>
          <w:ilvl w:val="1"/>
          <w:numId w:val="2"/>
        </w:numPr>
        <w:rPr>
          <w:rFonts w:ascii="Calibri" w:hAnsi="Calibri" w:cs="Calibri"/>
        </w:rPr>
      </w:pPr>
      <w:r w:rsidRPr="002B0142">
        <w:rPr>
          <w:rFonts w:ascii="Calibri" w:hAnsi="Calibri" w:cs="Calibri"/>
        </w:rPr>
        <w:t>Environment Protection Act 2017 (VIC)</w:t>
      </w:r>
      <w:r w:rsidRPr="002B0142">
        <w:rPr>
          <w:rFonts w:ascii="Calibri" w:hAnsi="Calibri" w:cs="Calibri"/>
        </w:rPr>
        <w:br/>
        <w:t>Environment Protection Regulations 2021 (VIC)</w:t>
      </w:r>
    </w:p>
    <w:p w14:paraId="79A07610" w14:textId="757AB01E" w:rsidR="004A4B1A" w:rsidRDefault="004A4B1A" w:rsidP="00841F1F">
      <w:pPr>
        <w:pStyle w:val="ListParagraph"/>
        <w:numPr>
          <w:ilvl w:val="1"/>
          <w:numId w:val="2"/>
        </w:numPr>
        <w:rPr>
          <w:rFonts w:ascii="Calibri" w:hAnsi="Calibri" w:cs="Calibri"/>
        </w:rPr>
      </w:pPr>
      <w:r>
        <w:rPr>
          <w:rFonts w:ascii="Calibri" w:hAnsi="Calibri" w:cs="Calibri"/>
        </w:rPr>
        <w:t xml:space="preserve">Local Council Waste Guidelines </w:t>
      </w:r>
    </w:p>
    <w:p w14:paraId="5E22CC31" w14:textId="7453A236" w:rsidR="00D3577A" w:rsidRDefault="00D3577A" w:rsidP="00841F1F">
      <w:pPr>
        <w:pStyle w:val="ListParagraph"/>
        <w:numPr>
          <w:ilvl w:val="1"/>
          <w:numId w:val="2"/>
        </w:numPr>
        <w:rPr>
          <w:rFonts w:ascii="Calibri" w:hAnsi="Calibri" w:cs="Calibri"/>
        </w:rPr>
      </w:pPr>
      <w:r>
        <w:rPr>
          <w:rFonts w:ascii="Calibri" w:hAnsi="Calibri" w:cs="Calibri"/>
        </w:rPr>
        <w:t>Disability Act 2006 (VIC)</w:t>
      </w:r>
    </w:p>
    <w:p w14:paraId="0416C764" w14:textId="4D0F2CDF" w:rsidR="00D3577A" w:rsidRDefault="00D3577A" w:rsidP="00841F1F">
      <w:pPr>
        <w:pStyle w:val="ListParagraph"/>
        <w:numPr>
          <w:ilvl w:val="1"/>
          <w:numId w:val="2"/>
        </w:numPr>
        <w:rPr>
          <w:rFonts w:ascii="Calibri" w:hAnsi="Calibri" w:cs="Calibri"/>
        </w:rPr>
      </w:pPr>
      <w:r>
        <w:rPr>
          <w:rFonts w:ascii="Calibri" w:hAnsi="Calibri" w:cs="Calibri"/>
        </w:rPr>
        <w:t>Disability and Social Services Regulation Amendment Act 2023 (VIC</w:t>
      </w:r>
      <w:r w:rsidR="00882A19">
        <w:rPr>
          <w:rFonts w:ascii="Calibri" w:hAnsi="Calibri" w:cs="Calibri"/>
        </w:rPr>
        <w:t>)</w:t>
      </w:r>
    </w:p>
    <w:p w14:paraId="625CD2A6" w14:textId="6952EC17" w:rsidR="00882A19" w:rsidRDefault="00882A19" w:rsidP="00841F1F">
      <w:pPr>
        <w:pStyle w:val="ListParagraph"/>
        <w:numPr>
          <w:ilvl w:val="1"/>
          <w:numId w:val="2"/>
        </w:numPr>
        <w:rPr>
          <w:rFonts w:ascii="Calibri" w:hAnsi="Calibri" w:cs="Calibri"/>
        </w:rPr>
      </w:pPr>
      <w:r>
        <w:rPr>
          <w:rFonts w:ascii="Calibri" w:hAnsi="Calibri" w:cs="Calibri"/>
        </w:rPr>
        <w:t>Worksafe Victoria Guidance</w:t>
      </w:r>
    </w:p>
    <w:p w14:paraId="5F987308" w14:textId="73B37812" w:rsidR="00882A19" w:rsidRDefault="00882A19" w:rsidP="00841F1F">
      <w:pPr>
        <w:pStyle w:val="ListParagraph"/>
        <w:numPr>
          <w:ilvl w:val="1"/>
          <w:numId w:val="2"/>
        </w:numPr>
        <w:rPr>
          <w:rFonts w:ascii="Calibri" w:hAnsi="Calibri" w:cs="Calibri"/>
        </w:rPr>
      </w:pPr>
      <w:r>
        <w:rPr>
          <w:rFonts w:ascii="Calibri" w:hAnsi="Calibri" w:cs="Calibri"/>
        </w:rPr>
        <w:t>NDIS Code of Conduct</w:t>
      </w:r>
    </w:p>
    <w:p w14:paraId="2231FF23" w14:textId="77777777" w:rsidR="00882A19" w:rsidRPr="00882A19" w:rsidRDefault="00882A19" w:rsidP="00882A19">
      <w:pPr>
        <w:rPr>
          <w:rFonts w:ascii="Calibri" w:hAnsi="Calibri" w:cs="Calibri"/>
        </w:rPr>
      </w:pPr>
    </w:p>
    <w:p w14:paraId="609AA760" w14:textId="77777777" w:rsidR="00841F1F" w:rsidRPr="002B0142" w:rsidRDefault="00841F1F" w:rsidP="00841F1F">
      <w:r w:rsidRPr="002B0142">
        <w:t xml:space="preserve"> </w:t>
      </w:r>
    </w:p>
    <w:p w14:paraId="2813EB03" w14:textId="77777777" w:rsidR="00841F1F" w:rsidRPr="002B0142" w:rsidRDefault="00841F1F" w:rsidP="00841F1F">
      <w:pPr>
        <w:rPr>
          <w:b/>
          <w:bCs/>
          <w:sz w:val="28"/>
          <w:szCs w:val="28"/>
        </w:rPr>
      </w:pPr>
      <w:r w:rsidRPr="002B0142">
        <w:rPr>
          <w:b/>
          <w:bCs/>
          <w:sz w:val="28"/>
          <w:szCs w:val="28"/>
        </w:rPr>
        <w:t>REVIEW DETAILS</w:t>
      </w:r>
    </w:p>
    <w:p w14:paraId="1F2BA377" w14:textId="77777777" w:rsidR="00841F1F" w:rsidRPr="002B0142" w:rsidRDefault="00841F1F" w:rsidP="00841F1F"/>
    <w:tbl>
      <w:tblPr>
        <w:tblStyle w:val="TableGrid"/>
        <w:tblW w:w="5000" w:type="pct"/>
        <w:tblLook w:val="04A0" w:firstRow="1" w:lastRow="0" w:firstColumn="1" w:lastColumn="0" w:noHBand="0" w:noVBand="1"/>
      </w:tblPr>
      <w:tblGrid>
        <w:gridCol w:w="3257"/>
        <w:gridCol w:w="5759"/>
      </w:tblGrid>
      <w:tr w:rsidR="00841F1F" w:rsidRPr="002B0142" w14:paraId="78D42055" w14:textId="77777777" w:rsidTr="00841F1F">
        <w:trPr>
          <w:trHeight w:val="340"/>
        </w:trPr>
        <w:tc>
          <w:tcPr>
            <w:tcW w:w="1806" w:type="pct"/>
            <w:vAlign w:val="center"/>
          </w:tcPr>
          <w:p w14:paraId="682AC9BF" w14:textId="77777777" w:rsidR="00841F1F" w:rsidRPr="002B0142" w:rsidRDefault="00841F1F" w:rsidP="005461B9">
            <w:pPr>
              <w:rPr>
                <w:b/>
                <w:bCs/>
              </w:rPr>
            </w:pPr>
            <w:r w:rsidRPr="002B0142">
              <w:rPr>
                <w:b/>
                <w:bCs/>
              </w:rPr>
              <w:t>Approval Authority:</w:t>
            </w:r>
          </w:p>
        </w:tc>
        <w:tc>
          <w:tcPr>
            <w:tcW w:w="3194" w:type="pct"/>
            <w:vAlign w:val="center"/>
          </w:tcPr>
          <w:p w14:paraId="4C8A8318" w14:textId="64AA449A" w:rsidR="00841F1F" w:rsidRPr="002B0142" w:rsidRDefault="00841F1F" w:rsidP="005461B9">
            <w:r w:rsidRPr="002B0142">
              <w:t>Director</w:t>
            </w:r>
            <w:r w:rsidR="007E4649">
              <w:t xml:space="preserve"> – Gina Robinson</w:t>
            </w:r>
          </w:p>
        </w:tc>
      </w:tr>
      <w:tr w:rsidR="00841F1F" w:rsidRPr="002B0142" w14:paraId="594B20D9" w14:textId="77777777" w:rsidTr="00841F1F">
        <w:trPr>
          <w:trHeight w:val="340"/>
        </w:trPr>
        <w:tc>
          <w:tcPr>
            <w:tcW w:w="1806" w:type="pct"/>
            <w:vAlign w:val="center"/>
          </w:tcPr>
          <w:p w14:paraId="7CE95D4D" w14:textId="77777777" w:rsidR="00841F1F" w:rsidRPr="002B0142" w:rsidRDefault="00841F1F" w:rsidP="005461B9">
            <w:pPr>
              <w:rPr>
                <w:b/>
                <w:bCs/>
              </w:rPr>
            </w:pPr>
            <w:r w:rsidRPr="002B0142">
              <w:rPr>
                <w:b/>
                <w:bCs/>
              </w:rPr>
              <w:t>Approval Date:</w:t>
            </w:r>
          </w:p>
        </w:tc>
        <w:tc>
          <w:tcPr>
            <w:tcW w:w="3194" w:type="pct"/>
            <w:vAlign w:val="center"/>
          </w:tcPr>
          <w:p w14:paraId="1FAD6011" w14:textId="77777777" w:rsidR="00841F1F" w:rsidRPr="002B0142" w:rsidRDefault="00841F1F" w:rsidP="005461B9">
            <w:r w:rsidRPr="002B0142">
              <w:t>12/06/2025</w:t>
            </w:r>
          </w:p>
        </w:tc>
      </w:tr>
      <w:tr w:rsidR="00841F1F" w:rsidRPr="002B0142" w14:paraId="64C9551B" w14:textId="77777777" w:rsidTr="00841F1F">
        <w:trPr>
          <w:trHeight w:val="340"/>
        </w:trPr>
        <w:tc>
          <w:tcPr>
            <w:tcW w:w="1806" w:type="pct"/>
            <w:vAlign w:val="center"/>
          </w:tcPr>
          <w:p w14:paraId="32381946" w14:textId="77777777" w:rsidR="00841F1F" w:rsidRPr="002B0142" w:rsidRDefault="00841F1F" w:rsidP="005461B9">
            <w:pPr>
              <w:rPr>
                <w:b/>
                <w:bCs/>
              </w:rPr>
            </w:pPr>
            <w:r w:rsidRPr="002B0142">
              <w:rPr>
                <w:b/>
                <w:bCs/>
              </w:rPr>
              <w:t>Last Update Date:</w:t>
            </w:r>
          </w:p>
        </w:tc>
        <w:tc>
          <w:tcPr>
            <w:tcW w:w="3194" w:type="pct"/>
            <w:vAlign w:val="center"/>
          </w:tcPr>
          <w:p w14:paraId="2D2E503F" w14:textId="6191E26C" w:rsidR="00841F1F" w:rsidRPr="002B0142" w:rsidRDefault="00D17105" w:rsidP="005461B9">
            <w:r>
              <w:t>2/12/2025</w:t>
            </w:r>
          </w:p>
        </w:tc>
      </w:tr>
      <w:tr w:rsidR="00841F1F" w:rsidRPr="002B0142" w14:paraId="24EFD207" w14:textId="77777777" w:rsidTr="00841F1F">
        <w:trPr>
          <w:trHeight w:val="340"/>
        </w:trPr>
        <w:tc>
          <w:tcPr>
            <w:tcW w:w="1806" w:type="pct"/>
            <w:vAlign w:val="center"/>
          </w:tcPr>
          <w:p w14:paraId="1AD2CCF2" w14:textId="77777777" w:rsidR="00841F1F" w:rsidRPr="002B0142" w:rsidRDefault="00841F1F" w:rsidP="005461B9">
            <w:pPr>
              <w:rPr>
                <w:b/>
                <w:bCs/>
              </w:rPr>
            </w:pPr>
            <w:r w:rsidRPr="002B0142">
              <w:rPr>
                <w:b/>
                <w:bCs/>
              </w:rPr>
              <w:t>Next Review Date:</w:t>
            </w:r>
          </w:p>
        </w:tc>
        <w:tc>
          <w:tcPr>
            <w:tcW w:w="3194" w:type="pct"/>
            <w:vAlign w:val="center"/>
          </w:tcPr>
          <w:p w14:paraId="240D151D" w14:textId="4D47DC98" w:rsidR="00841F1F" w:rsidRPr="002B0142" w:rsidRDefault="00D17105" w:rsidP="005461B9">
            <w:pPr>
              <w:rPr>
                <w:b/>
                <w:bCs/>
              </w:rPr>
            </w:pPr>
            <w:r>
              <w:t>2/12/</w:t>
            </w:r>
            <w:r w:rsidR="00841F1F" w:rsidRPr="002B0142">
              <w:t>2026</w:t>
            </w:r>
          </w:p>
        </w:tc>
      </w:tr>
      <w:tr w:rsidR="00841F1F" w14:paraId="68C1B8D3" w14:textId="77777777" w:rsidTr="00841F1F">
        <w:trPr>
          <w:trHeight w:val="340"/>
        </w:trPr>
        <w:tc>
          <w:tcPr>
            <w:tcW w:w="1806" w:type="pct"/>
            <w:vAlign w:val="center"/>
          </w:tcPr>
          <w:p w14:paraId="1F591DE1" w14:textId="77777777" w:rsidR="00841F1F" w:rsidRPr="002B0142" w:rsidRDefault="00841F1F" w:rsidP="005461B9">
            <w:pPr>
              <w:rPr>
                <w:b/>
                <w:bCs/>
              </w:rPr>
            </w:pPr>
            <w:r w:rsidRPr="002B0142">
              <w:rPr>
                <w:b/>
                <w:bCs/>
              </w:rPr>
              <w:t>Version Control No.:</w:t>
            </w:r>
          </w:p>
        </w:tc>
        <w:tc>
          <w:tcPr>
            <w:tcW w:w="3194" w:type="pct"/>
            <w:vAlign w:val="center"/>
          </w:tcPr>
          <w:p w14:paraId="38DBF138" w14:textId="1E14DD44" w:rsidR="00841F1F" w:rsidRPr="00E26B24" w:rsidRDefault="00841F1F" w:rsidP="005461B9">
            <w:r w:rsidRPr="002B0142">
              <w:t>v.1.</w:t>
            </w:r>
            <w:r w:rsidR="00D17105">
              <w:t>1</w:t>
            </w:r>
          </w:p>
        </w:tc>
      </w:tr>
    </w:tbl>
    <w:p w14:paraId="6ADC5B6E" w14:textId="77777777" w:rsidR="00841F1F" w:rsidRDefault="00841F1F" w:rsidP="00841F1F"/>
    <w:p w14:paraId="22AC7091" w14:textId="77777777" w:rsidR="00841F1F" w:rsidRDefault="00841F1F"/>
    <w:sectPr w:rsidR="00841F1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75EC" w14:textId="77777777" w:rsidR="006E6E11" w:rsidRDefault="006E6E11" w:rsidP="00CB2FF6">
      <w:r>
        <w:separator/>
      </w:r>
    </w:p>
  </w:endnote>
  <w:endnote w:type="continuationSeparator" w:id="0">
    <w:p w14:paraId="0E78BC75" w14:textId="77777777" w:rsidR="006E6E11" w:rsidRDefault="006E6E11"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AE5B" w14:textId="77777777" w:rsidR="002E4CD2" w:rsidRDefault="002E4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E259" w14:textId="4118D99A" w:rsidR="00CB2FF6" w:rsidRPr="00A356A6" w:rsidRDefault="00841F1F" w:rsidP="00A356A6">
    <w:pPr>
      <w:pBdr>
        <w:top w:val="nil"/>
        <w:left w:val="nil"/>
        <w:bottom w:val="nil"/>
        <w:right w:val="nil"/>
        <w:between w:val="nil"/>
      </w:pBdr>
      <w:tabs>
        <w:tab w:val="center" w:pos="4513"/>
        <w:tab w:val="right" w:pos="9026"/>
      </w:tabs>
      <w:rPr>
        <w:color w:val="000000"/>
        <w:sz w:val="16"/>
        <w:szCs w:val="16"/>
      </w:rPr>
    </w:pPr>
    <w:r w:rsidRPr="00841F1F">
      <w:rPr>
        <w:color w:val="000000"/>
        <w:sz w:val="16"/>
        <w:szCs w:val="16"/>
      </w:rPr>
      <w:t xml:space="preserve">Waste Management Policy </w:t>
    </w:r>
    <w:r>
      <w:rPr>
        <w:color w:val="000000"/>
        <w:sz w:val="16"/>
        <w:szCs w:val="16"/>
      </w:rPr>
      <w:t>a</w:t>
    </w:r>
    <w:r w:rsidRPr="00841F1F">
      <w:rPr>
        <w:color w:val="000000"/>
        <w:sz w:val="16"/>
        <w:szCs w:val="16"/>
      </w:rPr>
      <w:t>nd Procedure</w:t>
    </w:r>
    <w:r>
      <w:rPr>
        <w:color w:val="000000"/>
        <w:sz w:val="16"/>
        <w:szCs w:val="16"/>
      </w:rPr>
      <w:t xml:space="preserve"> </w:t>
    </w:r>
    <w:r w:rsidR="00A356A6">
      <w:rPr>
        <w:color w:val="000000"/>
        <w:sz w:val="16"/>
        <w:szCs w:val="16"/>
      </w:rPr>
      <w:t>v1.</w:t>
    </w:r>
    <w:r w:rsidR="002E4CD2">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00C4" w14:textId="77777777" w:rsidR="002E4CD2" w:rsidRDefault="002E4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ABCB" w14:textId="77777777" w:rsidR="006E6E11" w:rsidRDefault="006E6E11" w:rsidP="00CB2FF6">
      <w:r>
        <w:separator/>
      </w:r>
    </w:p>
  </w:footnote>
  <w:footnote w:type="continuationSeparator" w:id="0">
    <w:p w14:paraId="58463C9D" w14:textId="77777777" w:rsidR="006E6E11" w:rsidRDefault="006E6E11"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727A" w14:textId="77777777" w:rsidR="002E4CD2" w:rsidRDefault="002E4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2055" w14:textId="77777777" w:rsidR="00DA1D33" w:rsidRDefault="00DA1D33" w:rsidP="00DA1D33">
    <w:pPr>
      <w:pStyle w:val="Header"/>
      <w:tabs>
        <w:tab w:val="left" w:pos="2231"/>
      </w:tabs>
      <w:jc w:val="both"/>
    </w:pPr>
    <w:r>
      <w:t xml:space="preserve">405 Upper Heidelberg Road, </w:t>
    </w:r>
  </w:p>
  <w:p w14:paraId="3FFFF64B" w14:textId="2B98A4C2" w:rsidR="00DC1E5B" w:rsidRDefault="00DA1D33" w:rsidP="00DA1D33">
    <w:pPr>
      <w:pStyle w:val="Header"/>
      <w:tabs>
        <w:tab w:val="left" w:pos="2231"/>
      </w:tabs>
      <w:jc w:val="both"/>
    </w:pPr>
    <w:r>
      <w:t>Ivanhoe 3079</w:t>
    </w:r>
    <w:r>
      <w:tab/>
    </w:r>
    <w:r>
      <w:tab/>
    </w:r>
    <w:r w:rsidR="00DC1E5B">
      <w:rPr>
        <w:noProof/>
      </w:rPr>
      <w:drawing>
        <wp:anchor distT="0" distB="0" distL="114300" distR="114300" simplePos="0" relativeHeight="251658240" behindDoc="0" locked="0" layoutInCell="1" allowOverlap="1" wp14:anchorId="788EFA0E" wp14:editId="066ADD3C">
          <wp:simplePos x="0" y="0"/>
          <wp:positionH relativeFrom="column">
            <wp:posOffset>4295775</wp:posOffset>
          </wp:positionH>
          <wp:positionV relativeFrom="paragraph">
            <wp:posOffset>-288140</wp:posOffset>
          </wp:positionV>
          <wp:extent cx="1738309" cy="654424"/>
          <wp:effectExtent l="0" t="0" r="1905" b="6350"/>
          <wp:wrapNone/>
          <wp:docPr id="1" name="Picture 1" descr="https://app-dp-private.s3.amazonaws.com/temp/d26211dd-4767-43fe-a446-753e41d00299.png?AWSAccessKeyId=AKIA3LAUV7E3YX4ESOVH&amp;Signature=c88A9dYKjqdNoAY%2B9Tji%2FOU%2FmFg%3D&amp;Expires=1749870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2000" b="30353"/>
                  <a:stretch/>
                </pic:blipFill>
                <pic:spPr bwMode="auto">
                  <a:xfrm>
                    <a:off x="0" y="0"/>
                    <a:ext cx="1738309" cy="654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86DA1" w14:textId="77777777" w:rsidR="00CB2FF6" w:rsidRDefault="00CB2FF6" w:rsidP="00DC1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B92D" w14:textId="77777777" w:rsidR="002E4CD2" w:rsidRDefault="002E4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EB3"/>
    <w:multiLevelType w:val="hybridMultilevel"/>
    <w:tmpl w:val="3E92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700F9"/>
    <w:multiLevelType w:val="multilevel"/>
    <w:tmpl w:val="FB2C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84C48"/>
    <w:multiLevelType w:val="hybridMultilevel"/>
    <w:tmpl w:val="3940B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A2B56"/>
    <w:multiLevelType w:val="multilevel"/>
    <w:tmpl w:val="567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4458C"/>
    <w:multiLevelType w:val="hybridMultilevel"/>
    <w:tmpl w:val="8958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34FAA"/>
    <w:multiLevelType w:val="multilevel"/>
    <w:tmpl w:val="F9EC7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1F2DD2"/>
    <w:multiLevelType w:val="hybridMultilevel"/>
    <w:tmpl w:val="3C1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B93BCC"/>
    <w:multiLevelType w:val="hybridMultilevel"/>
    <w:tmpl w:val="69B24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0701C"/>
    <w:multiLevelType w:val="hybridMultilevel"/>
    <w:tmpl w:val="7302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6595D"/>
    <w:multiLevelType w:val="multilevel"/>
    <w:tmpl w:val="0508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E31DE"/>
    <w:multiLevelType w:val="hybridMultilevel"/>
    <w:tmpl w:val="9AFA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E52E51"/>
    <w:multiLevelType w:val="hybridMultilevel"/>
    <w:tmpl w:val="69A2D94C"/>
    <w:lvl w:ilvl="0" w:tplc="740EDB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980"/>
    <w:multiLevelType w:val="multilevel"/>
    <w:tmpl w:val="06B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C742B"/>
    <w:multiLevelType w:val="multilevel"/>
    <w:tmpl w:val="DF04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FC3486"/>
    <w:multiLevelType w:val="hybridMultilevel"/>
    <w:tmpl w:val="90FEF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23186"/>
    <w:multiLevelType w:val="hybridMultilevel"/>
    <w:tmpl w:val="61C0A0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E96545"/>
    <w:multiLevelType w:val="multilevel"/>
    <w:tmpl w:val="B280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9448D"/>
    <w:multiLevelType w:val="multilevel"/>
    <w:tmpl w:val="2B02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0E36BE"/>
    <w:multiLevelType w:val="hybridMultilevel"/>
    <w:tmpl w:val="A9AE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8739B0"/>
    <w:multiLevelType w:val="hybridMultilevel"/>
    <w:tmpl w:val="959C02FC"/>
    <w:lvl w:ilvl="0" w:tplc="740EDBE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652B30"/>
    <w:multiLevelType w:val="hybridMultilevel"/>
    <w:tmpl w:val="23BC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590378">
    <w:abstractNumId w:val="6"/>
  </w:num>
  <w:num w:numId="2" w16cid:durableId="110436593">
    <w:abstractNumId w:val="7"/>
  </w:num>
  <w:num w:numId="3" w16cid:durableId="1340960294">
    <w:abstractNumId w:val="9"/>
  </w:num>
  <w:num w:numId="4" w16cid:durableId="1710910682">
    <w:abstractNumId w:val="4"/>
  </w:num>
  <w:num w:numId="5" w16cid:durableId="1844970273">
    <w:abstractNumId w:val="0"/>
  </w:num>
  <w:num w:numId="6" w16cid:durableId="599068299">
    <w:abstractNumId w:val="8"/>
  </w:num>
  <w:num w:numId="7" w16cid:durableId="45758945">
    <w:abstractNumId w:val="12"/>
  </w:num>
  <w:num w:numId="8" w16cid:durableId="648631604">
    <w:abstractNumId w:val="20"/>
  </w:num>
  <w:num w:numId="9" w16cid:durableId="210193575">
    <w:abstractNumId w:val="2"/>
  </w:num>
  <w:num w:numId="10" w16cid:durableId="1183058327">
    <w:abstractNumId w:val="19"/>
  </w:num>
  <w:num w:numId="11" w16cid:durableId="1661694081">
    <w:abstractNumId w:val="16"/>
  </w:num>
  <w:num w:numId="12" w16cid:durableId="1578708332">
    <w:abstractNumId w:val="15"/>
  </w:num>
  <w:num w:numId="13" w16cid:durableId="1210414186">
    <w:abstractNumId w:val="21"/>
  </w:num>
  <w:num w:numId="14" w16cid:durableId="1935044813">
    <w:abstractNumId w:val="11"/>
  </w:num>
  <w:num w:numId="15" w16cid:durableId="952248687">
    <w:abstractNumId w:val="1"/>
  </w:num>
  <w:num w:numId="16" w16cid:durableId="826171157">
    <w:abstractNumId w:val="5"/>
  </w:num>
  <w:num w:numId="17" w16cid:durableId="1887839519">
    <w:abstractNumId w:val="17"/>
  </w:num>
  <w:num w:numId="18" w16cid:durableId="523860848">
    <w:abstractNumId w:val="14"/>
  </w:num>
  <w:num w:numId="19" w16cid:durableId="1222134980">
    <w:abstractNumId w:val="10"/>
  </w:num>
  <w:num w:numId="20" w16cid:durableId="1397849755">
    <w:abstractNumId w:val="3"/>
  </w:num>
  <w:num w:numId="21" w16cid:durableId="1663854124">
    <w:abstractNumId w:val="13"/>
  </w:num>
  <w:num w:numId="22" w16cid:durableId="8538868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25F25"/>
    <w:rsid w:val="00060274"/>
    <w:rsid w:val="000B1441"/>
    <w:rsid w:val="000C5786"/>
    <w:rsid w:val="001310DA"/>
    <w:rsid w:val="001617D7"/>
    <w:rsid w:val="00167303"/>
    <w:rsid w:val="00177DB0"/>
    <w:rsid w:val="001A741A"/>
    <w:rsid w:val="001B7FA6"/>
    <w:rsid w:val="001F61C3"/>
    <w:rsid w:val="00230D5E"/>
    <w:rsid w:val="00283CC0"/>
    <w:rsid w:val="002B0142"/>
    <w:rsid w:val="002E4CD2"/>
    <w:rsid w:val="003B0BDA"/>
    <w:rsid w:val="004045F9"/>
    <w:rsid w:val="004A2DCB"/>
    <w:rsid w:val="004A4B1A"/>
    <w:rsid w:val="004C3F82"/>
    <w:rsid w:val="004C7802"/>
    <w:rsid w:val="00526D20"/>
    <w:rsid w:val="005E4435"/>
    <w:rsid w:val="00646EBF"/>
    <w:rsid w:val="00671D7E"/>
    <w:rsid w:val="006E46EE"/>
    <w:rsid w:val="006E6E11"/>
    <w:rsid w:val="006F405D"/>
    <w:rsid w:val="00704D1F"/>
    <w:rsid w:val="00735CCE"/>
    <w:rsid w:val="00781387"/>
    <w:rsid w:val="007B220D"/>
    <w:rsid w:val="007E4649"/>
    <w:rsid w:val="00803F46"/>
    <w:rsid w:val="00812802"/>
    <w:rsid w:val="0083584E"/>
    <w:rsid w:val="00837276"/>
    <w:rsid w:val="00841F1F"/>
    <w:rsid w:val="00844474"/>
    <w:rsid w:val="00882A19"/>
    <w:rsid w:val="00894CAC"/>
    <w:rsid w:val="008A6388"/>
    <w:rsid w:val="008D2FDD"/>
    <w:rsid w:val="008E29C2"/>
    <w:rsid w:val="00945D98"/>
    <w:rsid w:val="009A354A"/>
    <w:rsid w:val="009D0086"/>
    <w:rsid w:val="009E1CB3"/>
    <w:rsid w:val="00A356A6"/>
    <w:rsid w:val="00AA3AFD"/>
    <w:rsid w:val="00B47536"/>
    <w:rsid w:val="00B71F18"/>
    <w:rsid w:val="00BE2550"/>
    <w:rsid w:val="00C11B94"/>
    <w:rsid w:val="00C6113E"/>
    <w:rsid w:val="00CB2FF6"/>
    <w:rsid w:val="00CF3550"/>
    <w:rsid w:val="00D17105"/>
    <w:rsid w:val="00D3577A"/>
    <w:rsid w:val="00D60A6B"/>
    <w:rsid w:val="00DA0C2B"/>
    <w:rsid w:val="00DA1D33"/>
    <w:rsid w:val="00DC1E5B"/>
    <w:rsid w:val="00DF61CA"/>
    <w:rsid w:val="00EF3014"/>
    <w:rsid w:val="00F24C47"/>
    <w:rsid w:val="00F2680E"/>
    <w:rsid w:val="00F61271"/>
    <w:rsid w:val="00F80F35"/>
    <w:rsid w:val="00FC63CA"/>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01DFF"/>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F1F"/>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841F1F"/>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2E4CD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841F1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41F1F"/>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841F1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F1F"/>
    <w:rPr>
      <w:color w:val="0563C1" w:themeColor="hyperlink"/>
      <w:u w:val="single"/>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841F1F"/>
    <w:pPr>
      <w:ind w:left="720"/>
      <w:contextualSpacing/>
    </w:pPr>
    <w:rPr>
      <w:kern w:val="0"/>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841F1F"/>
    <w:rPr>
      <w:kern w:val="0"/>
      <w14:ligatures w14:val="none"/>
    </w:rPr>
  </w:style>
  <w:style w:type="character" w:styleId="UnresolvedMention">
    <w:name w:val="Unresolved Mention"/>
    <w:basedOn w:val="DefaultParagraphFont"/>
    <w:uiPriority w:val="99"/>
    <w:semiHidden/>
    <w:unhideWhenUsed/>
    <w:rsid w:val="00841F1F"/>
    <w:rPr>
      <w:color w:val="605E5C"/>
      <w:shd w:val="clear" w:color="auto" w:fill="E1DFDD"/>
    </w:rPr>
  </w:style>
  <w:style w:type="character" w:customStyle="1" w:styleId="Heading3Char">
    <w:name w:val="Heading 3 Char"/>
    <w:basedOn w:val="DefaultParagraphFont"/>
    <w:link w:val="Heading3"/>
    <w:uiPriority w:val="9"/>
    <w:semiHidden/>
    <w:rsid w:val="002E4CD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3395</Words>
  <Characters>19759</Characters>
  <Application>Microsoft Office Word</Application>
  <DocSecurity>0</DocSecurity>
  <Lines>506</Lines>
  <Paragraphs>254</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22900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24</cp:revision>
  <dcterms:created xsi:type="dcterms:W3CDTF">2025-12-04T09:43:00Z</dcterms:created>
  <dcterms:modified xsi:type="dcterms:W3CDTF">2025-12-08T02:39:00Z</dcterms:modified>
  <cp:category>NDIS</cp:category>
</cp:coreProperties>
</file>